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9f9f9" w:val="clear"/>
        <w:spacing w:after="120" w:line="360" w:lineRule="auto"/>
        <w:rPr>
          <w:rFonts w:ascii="Arial" w:cs="Arial" w:eastAsia="Arial" w:hAnsi="Arial"/>
          <w:b w:val="1"/>
          <w:color w:val="111111"/>
        </w:rPr>
      </w:pPr>
      <w:r w:rsidDel="00000000" w:rsidR="00000000" w:rsidRPr="00000000">
        <w:rPr>
          <w:rFonts w:ascii="Arial" w:cs="Arial" w:eastAsia="Arial" w:hAnsi="Arial"/>
          <w:b w:val="1"/>
          <w:color w:val="111111"/>
          <w:rtl w:val="0"/>
        </w:rPr>
        <w:t xml:space="preserve">MINISTERIO DE SALUD</w:t>
      </w:r>
    </w:p>
    <w:p w:rsidR="00000000" w:rsidDel="00000000" w:rsidP="00000000" w:rsidRDefault="00000000" w:rsidRPr="00000000" w14:paraId="00000002">
      <w:pPr>
        <w:shd w:fill="f9f9f9" w:val="clear"/>
        <w:spacing w:after="120" w:before="375" w:line="360" w:lineRule="auto"/>
        <w:rPr>
          <w:rFonts w:ascii="Arial" w:cs="Arial" w:eastAsia="Arial" w:hAnsi="Arial"/>
          <w:b w:val="1"/>
          <w:color w:val="111111"/>
        </w:rPr>
      </w:pPr>
      <w:r w:rsidDel="00000000" w:rsidR="00000000" w:rsidRPr="00000000">
        <w:rPr>
          <w:rFonts w:ascii="Arial" w:cs="Arial" w:eastAsia="Arial" w:hAnsi="Arial"/>
          <w:b w:val="1"/>
          <w:color w:val="111111"/>
          <w:rtl w:val="0"/>
        </w:rPr>
        <w:t xml:space="preserve">Resolución 553/2022</w:t>
      </w:r>
    </w:p>
    <w:p w:rsidR="00000000" w:rsidDel="00000000" w:rsidP="00000000" w:rsidRDefault="00000000" w:rsidRPr="00000000" w14:paraId="00000003">
      <w:pPr>
        <w:shd w:fill="f9f9f9" w:val="clear"/>
        <w:spacing w:before="225" w:line="360" w:lineRule="auto"/>
        <w:rPr>
          <w:rFonts w:ascii="Arial" w:cs="Arial" w:eastAsia="Arial" w:hAnsi="Arial"/>
          <w:b w:val="1"/>
          <w:color w:val="666666"/>
        </w:rPr>
      </w:pPr>
      <w:r w:rsidDel="00000000" w:rsidR="00000000" w:rsidRPr="00000000">
        <w:rPr>
          <w:rFonts w:ascii="Arial" w:cs="Arial" w:eastAsia="Arial" w:hAnsi="Arial"/>
          <w:b w:val="1"/>
          <w:color w:val="666666"/>
          <w:rtl w:val="0"/>
        </w:rPr>
        <w:t xml:space="preserve">RESOL-2022-553-APN-MS</w:t>
      </w:r>
    </w:p>
    <w:p w:rsidR="00000000" w:rsidDel="00000000" w:rsidP="00000000" w:rsidRDefault="00000000" w:rsidRPr="00000000" w14:paraId="00000004">
      <w:pPr>
        <w:shd w:fill="f9f9f9" w:val="clear"/>
        <w:spacing w:after="360" w:line="360" w:lineRule="auto"/>
        <w:jc w:val="both"/>
        <w:rPr>
          <w:rFonts w:ascii="Arial" w:cs="Arial" w:eastAsia="Arial" w:hAnsi="Arial"/>
          <w:color w:val="111111"/>
        </w:rPr>
      </w:pPr>
      <w:r w:rsidDel="00000000" w:rsidR="00000000" w:rsidRPr="00000000">
        <w:rPr>
          <w:rFonts w:ascii="Arial" w:cs="Arial" w:eastAsia="Arial" w:hAnsi="Arial"/>
          <w:color w:val="111111"/>
          <w:rtl w:val="0"/>
        </w:rPr>
        <w:t xml:space="preserve">Ciudad de Buenos Aires, 15/03/2022</w:t>
      </w:r>
    </w:p>
    <w:p w:rsidR="00000000" w:rsidDel="00000000" w:rsidP="00000000" w:rsidRDefault="00000000" w:rsidRPr="00000000" w14:paraId="00000005">
      <w:pPr>
        <w:shd w:fill="f9f9f9" w:val="clear"/>
        <w:spacing w:after="360" w:line="360" w:lineRule="auto"/>
        <w:jc w:val="both"/>
        <w:rPr>
          <w:rFonts w:ascii="Arial" w:cs="Arial" w:eastAsia="Arial" w:hAnsi="Arial"/>
          <w:color w:val="111111"/>
        </w:rPr>
      </w:pPr>
      <w:r w:rsidDel="00000000" w:rsidR="00000000" w:rsidRPr="00000000">
        <w:rPr>
          <w:rFonts w:ascii="Arial" w:cs="Arial" w:eastAsia="Arial" w:hAnsi="Arial"/>
          <w:color w:val="111111"/>
          <w:rtl w:val="0"/>
        </w:rPr>
        <w:t xml:space="preserve">VISTO el EX-2021-53176910-APN-DD#MS, la Ley Nº 27.350 y su Decreto reglamentario N° 883 del 11 de noviembre de 2020, y</w:t>
      </w:r>
    </w:p>
    <w:p w:rsidR="00000000" w:rsidDel="00000000" w:rsidP="00000000" w:rsidRDefault="00000000" w:rsidRPr="00000000" w14:paraId="00000006">
      <w:pPr>
        <w:shd w:fill="f9f9f9" w:val="clear"/>
        <w:spacing w:after="360" w:line="360" w:lineRule="auto"/>
        <w:jc w:val="both"/>
        <w:rPr>
          <w:rFonts w:ascii="Arial" w:cs="Arial" w:eastAsia="Arial" w:hAnsi="Arial"/>
          <w:color w:val="111111"/>
        </w:rPr>
      </w:pPr>
      <w:r w:rsidDel="00000000" w:rsidR="00000000" w:rsidRPr="00000000">
        <w:rPr>
          <w:rFonts w:ascii="Arial" w:cs="Arial" w:eastAsia="Arial" w:hAnsi="Arial"/>
          <w:color w:val="111111"/>
          <w:rtl w:val="0"/>
        </w:rPr>
        <w:t xml:space="preserve">CONSIDERANDO:</w:t>
      </w:r>
    </w:p>
    <w:p w:rsidR="00000000" w:rsidDel="00000000" w:rsidP="00000000" w:rsidRDefault="00000000" w:rsidRPr="00000000" w14:paraId="00000007">
      <w:pPr>
        <w:shd w:fill="f9f9f9" w:val="clear"/>
        <w:spacing w:after="360" w:line="360" w:lineRule="auto"/>
        <w:jc w:val="both"/>
        <w:rPr>
          <w:rFonts w:ascii="Arial" w:cs="Arial" w:eastAsia="Arial" w:hAnsi="Arial"/>
          <w:color w:val="111111"/>
        </w:rPr>
      </w:pPr>
      <w:r w:rsidDel="00000000" w:rsidR="00000000" w:rsidRPr="00000000">
        <w:rPr>
          <w:rFonts w:ascii="Arial" w:cs="Arial" w:eastAsia="Arial" w:hAnsi="Arial"/>
          <w:color w:val="111111"/>
          <w:rtl w:val="0"/>
        </w:rPr>
        <w:t xml:space="preserve">Que la Ley N° 27.350 establece el marco regulatorio para la investigación médica y científica del uso medicinal, terapéutico y/o paliativo del dolor de la planta de cannabis y sus derivados.</w:t>
      </w:r>
    </w:p>
    <w:p w:rsidR="00000000" w:rsidDel="00000000" w:rsidP="00000000" w:rsidRDefault="00000000" w:rsidRPr="00000000" w14:paraId="00000008">
      <w:pPr>
        <w:shd w:fill="f9f9f9" w:val="clear"/>
        <w:spacing w:after="360" w:line="360" w:lineRule="auto"/>
        <w:jc w:val="both"/>
        <w:rPr>
          <w:rFonts w:ascii="Arial" w:cs="Arial" w:eastAsia="Arial" w:hAnsi="Arial"/>
          <w:color w:val="111111"/>
        </w:rPr>
      </w:pPr>
      <w:r w:rsidDel="00000000" w:rsidR="00000000" w:rsidRPr="00000000">
        <w:rPr>
          <w:rFonts w:ascii="Arial" w:cs="Arial" w:eastAsia="Arial" w:hAnsi="Arial"/>
          <w:color w:val="111111"/>
          <w:rtl w:val="0"/>
        </w:rPr>
        <w:t xml:space="preserve">Que el Decreto Reglamentario, de la citada ley, N° 883/2020 dispone en su artículo 2° que el PROGRAMA NACIONAL PARA EL ESTUDIO Y LA INVESTIGACIÓN DEL USO MEDICINAL DE LA PLANTA DE CANNABIS, SUS DERIVADOS Y TRATAMIENTOS NO CONVENCIONALES, creado en la órbita del MINISTERIO DE SALUD, funcionará en el ámbito de la DIRECCIÓN NACIONAL DE MEDICAMENTOS Y TECNOLOGÍAS SANITARIAS, dependiente de la SUBSECRETARÍA DE MEDICAMENTOS E INFORMACIÓN ESTRATÉGICA de la SECRETARÍA DE ACCESO A LA SALUD de este Ministerio.</w:t>
      </w:r>
    </w:p>
    <w:p w:rsidR="00000000" w:rsidDel="00000000" w:rsidP="00000000" w:rsidRDefault="00000000" w:rsidRPr="00000000" w14:paraId="00000009">
      <w:pPr>
        <w:shd w:fill="f9f9f9" w:val="clear"/>
        <w:spacing w:after="360" w:line="360" w:lineRule="auto"/>
        <w:jc w:val="both"/>
        <w:rPr>
          <w:rFonts w:ascii="Arial" w:cs="Arial" w:eastAsia="Arial" w:hAnsi="Arial"/>
          <w:color w:val="111111"/>
        </w:rPr>
      </w:pPr>
      <w:r w:rsidDel="00000000" w:rsidR="00000000" w:rsidRPr="00000000">
        <w:rPr>
          <w:rFonts w:ascii="Arial" w:cs="Arial" w:eastAsia="Arial" w:hAnsi="Arial"/>
          <w:color w:val="111111"/>
          <w:rtl w:val="0"/>
        </w:rPr>
        <w:t xml:space="preserve">Que el mencionado Programa, entre otras acciones, debe impulsar la investigación con el fin de generar evidencia científica de calidad que permita a las y los pacientes humanos acceder a la planta de cannabis y sus derivados en forma segura, así como promover las investigaciones que realizan el CONSEJO NACIONAL DE INVESTIGACIONES CIENTÍFICAS Y TÉCNICAS (CONICET), otros organismos de ciencia y técnica, Universidades, organizaciones de la sociedad civil, sociedades científicas, instituciones académicas, nacionales, provinciales y municipales, relacionadas con los fines terapéuticos y científicos de citada planta y sus derivados.</w:t>
      </w:r>
    </w:p>
    <w:p w:rsidR="00000000" w:rsidDel="00000000" w:rsidP="00000000" w:rsidRDefault="00000000" w:rsidRPr="00000000" w14:paraId="0000000A">
      <w:pPr>
        <w:shd w:fill="f9f9f9" w:val="clear"/>
        <w:spacing w:after="360" w:line="360" w:lineRule="auto"/>
        <w:jc w:val="both"/>
        <w:rPr>
          <w:rFonts w:ascii="Arial" w:cs="Arial" w:eastAsia="Arial" w:hAnsi="Arial"/>
          <w:color w:val="111111"/>
        </w:rPr>
      </w:pPr>
      <w:r w:rsidDel="00000000" w:rsidR="00000000" w:rsidRPr="00000000">
        <w:rPr>
          <w:rFonts w:ascii="Arial" w:cs="Arial" w:eastAsia="Arial" w:hAnsi="Arial"/>
          <w:color w:val="111111"/>
          <w:rtl w:val="0"/>
        </w:rPr>
        <w:t xml:space="preserve">Que la Municipalidad de Santa Rosa, Mendoza, junto al Instituto de Investigación Agrotécnica de la Cámara de Empresarios del Cannabis de Mendoza, y la empresa SECBD S.A solicitaron la aprobación de un proyecto que se llevará a cabo en predio propiedad de la empresa SECBD S.A ubicado en la calle Lemos s/n, en el distrito de La Dormida, Departamento de Santa Rosa, provincia de Mendoza (geolocalización: 33º19´07.5´´S 67º56´29.2´´O).</w:t>
      </w:r>
    </w:p>
    <w:p w:rsidR="00000000" w:rsidDel="00000000" w:rsidP="00000000" w:rsidRDefault="00000000" w:rsidRPr="00000000" w14:paraId="0000000B">
      <w:pPr>
        <w:shd w:fill="f9f9f9" w:val="clear"/>
        <w:spacing w:after="360" w:line="360" w:lineRule="auto"/>
        <w:jc w:val="both"/>
        <w:rPr>
          <w:rFonts w:ascii="Arial" w:cs="Arial" w:eastAsia="Arial" w:hAnsi="Arial"/>
          <w:color w:val="111111"/>
        </w:rPr>
      </w:pPr>
      <w:r w:rsidDel="00000000" w:rsidR="00000000" w:rsidRPr="00000000">
        <w:rPr>
          <w:rFonts w:ascii="Arial" w:cs="Arial" w:eastAsia="Arial" w:hAnsi="Arial"/>
          <w:color w:val="111111"/>
          <w:rtl w:val="0"/>
        </w:rPr>
        <w:t xml:space="preserve">Que el Proyecto de Investigación sobre el cultivo de cannabis con fines de investigación médica y científica tiene por finalidad la producción de un producto de calidad y estabilizado, que pueda ser utilizado para fines de investigación.</w:t>
      </w:r>
    </w:p>
    <w:p w:rsidR="00000000" w:rsidDel="00000000" w:rsidP="00000000" w:rsidRDefault="00000000" w:rsidRPr="00000000" w14:paraId="0000000C">
      <w:pPr>
        <w:shd w:fill="f9f9f9" w:val="clear"/>
        <w:spacing w:after="360" w:line="360" w:lineRule="auto"/>
        <w:jc w:val="both"/>
        <w:rPr>
          <w:rFonts w:ascii="Arial" w:cs="Arial" w:eastAsia="Arial" w:hAnsi="Arial"/>
          <w:color w:val="111111"/>
        </w:rPr>
      </w:pPr>
      <w:r w:rsidDel="00000000" w:rsidR="00000000" w:rsidRPr="00000000">
        <w:rPr>
          <w:rFonts w:ascii="Arial" w:cs="Arial" w:eastAsia="Arial" w:hAnsi="Arial"/>
          <w:color w:val="111111"/>
          <w:rtl w:val="0"/>
        </w:rPr>
        <w:t xml:space="preserve">Que, de acuerdo con el Informe Técnico elaborado por el PROGRAMA NACIONAL PARA EL ESTUDIO Y LA INVESTIGACIÓN DEL USO MEDICINAL DE LA PLANTA DE CANNABIS, SUS DERIVADOS Y TRATAMIENTOS NO CONVENCIONALES el proyecto presentado por la Municipalidad de Santa Rosa, Mendoza, junto al Instituto de Investigación Agrotécnica de la Cámara de Empresarios del Cannabis de Mendoza, y la empresa SECBD S.A resulta ser concordante con los fines de la ley N° 27.350.</w:t>
      </w:r>
    </w:p>
    <w:p w:rsidR="00000000" w:rsidDel="00000000" w:rsidP="00000000" w:rsidRDefault="00000000" w:rsidRPr="00000000" w14:paraId="0000000D">
      <w:pPr>
        <w:shd w:fill="f9f9f9" w:val="clear"/>
        <w:spacing w:after="360" w:line="360" w:lineRule="auto"/>
        <w:jc w:val="both"/>
        <w:rPr>
          <w:rFonts w:ascii="Arial" w:cs="Arial" w:eastAsia="Arial" w:hAnsi="Arial"/>
          <w:color w:val="111111"/>
        </w:rPr>
      </w:pPr>
      <w:r w:rsidDel="00000000" w:rsidR="00000000" w:rsidRPr="00000000">
        <w:rPr>
          <w:rFonts w:ascii="Arial" w:cs="Arial" w:eastAsia="Arial" w:hAnsi="Arial"/>
          <w:color w:val="111111"/>
          <w:rtl w:val="0"/>
        </w:rPr>
        <w:t xml:space="preserve">Que en virtud del dictado de la actual reglamentación de la Ley N° 27.350 aprobada por Decreto N° 883/2020, se dejaron sin efecto las competencias que la anterior reglamentación atribuía al MINISTERIO DE SEGURIDAD y, en consecuencia, la Resolución Ministerial del Nº 258/2018 de dicho organismo, por la que se establecían las condiciones de habilitación en materia de seguridad para los predios designados a los fines de la siembra, plantación, cultivo y/o cosecha de cannabis.</w:t>
      </w:r>
    </w:p>
    <w:p w:rsidR="00000000" w:rsidDel="00000000" w:rsidP="00000000" w:rsidRDefault="00000000" w:rsidRPr="00000000" w14:paraId="0000000E">
      <w:pPr>
        <w:shd w:fill="f9f9f9" w:val="clear"/>
        <w:spacing w:after="360" w:line="360" w:lineRule="auto"/>
        <w:jc w:val="both"/>
        <w:rPr>
          <w:rFonts w:ascii="Arial" w:cs="Arial" w:eastAsia="Arial" w:hAnsi="Arial"/>
          <w:color w:val="111111"/>
        </w:rPr>
      </w:pPr>
      <w:r w:rsidDel="00000000" w:rsidR="00000000" w:rsidRPr="00000000">
        <w:rPr>
          <w:rFonts w:ascii="Arial" w:cs="Arial" w:eastAsia="Arial" w:hAnsi="Arial"/>
          <w:color w:val="111111"/>
          <w:rtl w:val="0"/>
        </w:rPr>
        <w:t xml:space="preserve">Que en virtud de ello, en el marco de la actual reglamentación, no resulta necesaria la intervención del MINISTERIO DE SEGURIDAD para habilitar el predio donde se llevará a cabo la producción.</w:t>
      </w:r>
    </w:p>
    <w:p w:rsidR="00000000" w:rsidDel="00000000" w:rsidP="00000000" w:rsidRDefault="00000000" w:rsidRPr="00000000" w14:paraId="0000000F">
      <w:pPr>
        <w:shd w:fill="f9f9f9" w:val="clear"/>
        <w:spacing w:after="360" w:line="360" w:lineRule="auto"/>
        <w:jc w:val="both"/>
        <w:rPr>
          <w:rFonts w:ascii="Arial" w:cs="Arial" w:eastAsia="Arial" w:hAnsi="Arial"/>
          <w:color w:val="111111"/>
        </w:rPr>
      </w:pPr>
      <w:r w:rsidDel="00000000" w:rsidR="00000000" w:rsidRPr="00000000">
        <w:rPr>
          <w:rFonts w:ascii="Arial" w:cs="Arial" w:eastAsia="Arial" w:hAnsi="Arial"/>
          <w:color w:val="111111"/>
          <w:rtl w:val="0"/>
        </w:rPr>
        <w:t xml:space="preserve">Que sin perjuicio de ello, resulta necesario destacar que las medidas en materia de seguridad adoptadas y proyectadas por los responsables del proyecto de investigación resultan convenientes y adecuadas para garantizar una óptima seguridad en el predio en cuestión.</w:t>
      </w:r>
    </w:p>
    <w:p w:rsidR="00000000" w:rsidDel="00000000" w:rsidP="00000000" w:rsidRDefault="00000000" w:rsidRPr="00000000" w14:paraId="00000010">
      <w:pPr>
        <w:shd w:fill="f9f9f9" w:val="clear"/>
        <w:spacing w:after="360" w:line="360" w:lineRule="auto"/>
        <w:jc w:val="both"/>
        <w:rPr>
          <w:rFonts w:ascii="Arial" w:cs="Arial" w:eastAsia="Arial" w:hAnsi="Arial"/>
          <w:color w:val="111111"/>
        </w:rPr>
      </w:pPr>
      <w:r w:rsidDel="00000000" w:rsidR="00000000" w:rsidRPr="00000000">
        <w:rPr>
          <w:rFonts w:ascii="Arial" w:cs="Arial" w:eastAsia="Arial" w:hAnsi="Arial"/>
          <w:color w:val="111111"/>
          <w:rtl w:val="0"/>
        </w:rPr>
        <w:t xml:space="preserve">Que los distintos organismos intervinientes, en el marco de sus competencias, deberán propender a la trazabilidad del material de cannabis en cuanto a las condiciones de producción, difusión, manejo y acondicionamiento tanto de los órganos vegetales como en instancias posteriores en la producción del aceite y lograr así la calidad a la que hace referencia la legislación.</w:t>
      </w:r>
    </w:p>
    <w:p w:rsidR="00000000" w:rsidDel="00000000" w:rsidP="00000000" w:rsidRDefault="00000000" w:rsidRPr="00000000" w14:paraId="00000011">
      <w:pPr>
        <w:shd w:fill="f9f9f9" w:val="clear"/>
        <w:spacing w:after="360" w:line="360" w:lineRule="auto"/>
        <w:jc w:val="both"/>
        <w:rPr>
          <w:rFonts w:ascii="Arial" w:cs="Arial" w:eastAsia="Arial" w:hAnsi="Arial"/>
          <w:color w:val="111111"/>
        </w:rPr>
      </w:pPr>
      <w:r w:rsidDel="00000000" w:rsidR="00000000" w:rsidRPr="00000000">
        <w:rPr>
          <w:rFonts w:ascii="Arial" w:cs="Arial" w:eastAsia="Arial" w:hAnsi="Arial"/>
          <w:color w:val="111111"/>
          <w:rtl w:val="0"/>
        </w:rPr>
        <w:t xml:space="preserve">Que el PROGRAMA NACIONAL PARA EL ESTUDIO Y LA INVESTIGACIÓN DEL USO MEDICINAL DE LA PLANTA DE CANNABIS, SUS DERIVADOS Y TRATAMIENTOS NO CONVENCIONALES propicia la presente medida.</w:t>
      </w:r>
    </w:p>
    <w:p w:rsidR="00000000" w:rsidDel="00000000" w:rsidP="00000000" w:rsidRDefault="00000000" w:rsidRPr="00000000" w14:paraId="00000012">
      <w:pPr>
        <w:shd w:fill="f9f9f9" w:val="clear"/>
        <w:spacing w:after="360" w:line="360" w:lineRule="auto"/>
        <w:jc w:val="both"/>
        <w:rPr>
          <w:rFonts w:ascii="Arial" w:cs="Arial" w:eastAsia="Arial" w:hAnsi="Arial"/>
          <w:color w:val="111111"/>
        </w:rPr>
      </w:pPr>
      <w:r w:rsidDel="00000000" w:rsidR="00000000" w:rsidRPr="00000000">
        <w:rPr>
          <w:rFonts w:ascii="Arial" w:cs="Arial" w:eastAsia="Arial" w:hAnsi="Arial"/>
          <w:color w:val="111111"/>
          <w:rtl w:val="0"/>
        </w:rPr>
        <w:t xml:space="preserve">Que la DIRECCIÓN NACIONAL DE MEDICAMENTOS Y TECONOLOGÍA SANITARIA, la SUBSECRETARÍA DE MEDICAMENTOS E INFORMACIÓN ESTRATÉGICA y la SECRETARÍA DE ACCESO A LA SALUD han tomado intervención de su competencia.</w:t>
      </w:r>
    </w:p>
    <w:p w:rsidR="00000000" w:rsidDel="00000000" w:rsidP="00000000" w:rsidRDefault="00000000" w:rsidRPr="00000000" w14:paraId="00000013">
      <w:pPr>
        <w:shd w:fill="f9f9f9" w:val="clear"/>
        <w:spacing w:after="360" w:line="360" w:lineRule="auto"/>
        <w:jc w:val="both"/>
        <w:rPr>
          <w:rFonts w:ascii="Arial" w:cs="Arial" w:eastAsia="Arial" w:hAnsi="Arial"/>
          <w:color w:val="111111"/>
        </w:rPr>
      </w:pPr>
      <w:r w:rsidDel="00000000" w:rsidR="00000000" w:rsidRPr="00000000">
        <w:rPr>
          <w:rFonts w:ascii="Arial" w:cs="Arial" w:eastAsia="Arial" w:hAnsi="Arial"/>
          <w:color w:val="111111"/>
          <w:rtl w:val="0"/>
        </w:rPr>
        <w:t xml:space="preserve">Que la DIRECCIÓN GENERAL DE ASUNTOS JURÍDICOS también ha tomado la intervención de su competencia.</w:t>
      </w:r>
    </w:p>
    <w:p w:rsidR="00000000" w:rsidDel="00000000" w:rsidP="00000000" w:rsidRDefault="00000000" w:rsidRPr="00000000" w14:paraId="00000014">
      <w:pPr>
        <w:shd w:fill="f9f9f9" w:val="clear"/>
        <w:spacing w:after="360" w:line="360" w:lineRule="auto"/>
        <w:jc w:val="both"/>
        <w:rPr>
          <w:rFonts w:ascii="Arial" w:cs="Arial" w:eastAsia="Arial" w:hAnsi="Arial"/>
          <w:color w:val="111111"/>
        </w:rPr>
      </w:pPr>
      <w:r w:rsidDel="00000000" w:rsidR="00000000" w:rsidRPr="00000000">
        <w:rPr>
          <w:rFonts w:ascii="Arial" w:cs="Arial" w:eastAsia="Arial" w:hAnsi="Arial"/>
          <w:color w:val="111111"/>
          <w:rtl w:val="0"/>
        </w:rPr>
        <w:t xml:space="preserve">Que la presente medida se dicta en uso de las facultades conferidas por el artículo 103 de la Constitución Nacional, la Ley de Ministerios N° 22.520, sus normas modificatorias y complementarias, la Ley N° 27.350 y su Decreto Reglamentario N° 883/2020.</w:t>
      </w:r>
    </w:p>
    <w:p w:rsidR="00000000" w:rsidDel="00000000" w:rsidP="00000000" w:rsidRDefault="00000000" w:rsidRPr="00000000" w14:paraId="00000015">
      <w:pPr>
        <w:shd w:fill="f9f9f9" w:val="clear"/>
        <w:spacing w:after="360" w:line="360" w:lineRule="auto"/>
        <w:jc w:val="both"/>
        <w:rPr>
          <w:rFonts w:ascii="Arial" w:cs="Arial" w:eastAsia="Arial" w:hAnsi="Arial"/>
          <w:color w:val="111111"/>
        </w:rPr>
      </w:pPr>
      <w:r w:rsidDel="00000000" w:rsidR="00000000" w:rsidRPr="00000000">
        <w:rPr>
          <w:rFonts w:ascii="Arial" w:cs="Arial" w:eastAsia="Arial" w:hAnsi="Arial"/>
          <w:color w:val="111111"/>
          <w:rtl w:val="0"/>
        </w:rPr>
        <w:t xml:space="preserve">Por ello,</w:t>
      </w:r>
    </w:p>
    <w:p w:rsidR="00000000" w:rsidDel="00000000" w:rsidP="00000000" w:rsidRDefault="00000000" w:rsidRPr="00000000" w14:paraId="00000016">
      <w:pPr>
        <w:shd w:fill="f9f9f9" w:val="clear"/>
        <w:spacing w:after="360" w:line="360" w:lineRule="auto"/>
        <w:jc w:val="both"/>
        <w:rPr>
          <w:rFonts w:ascii="Arial" w:cs="Arial" w:eastAsia="Arial" w:hAnsi="Arial"/>
          <w:color w:val="111111"/>
        </w:rPr>
      </w:pPr>
      <w:r w:rsidDel="00000000" w:rsidR="00000000" w:rsidRPr="00000000">
        <w:rPr>
          <w:rFonts w:ascii="Arial" w:cs="Arial" w:eastAsia="Arial" w:hAnsi="Arial"/>
          <w:color w:val="111111"/>
          <w:rtl w:val="0"/>
        </w:rPr>
        <w:t xml:space="preserve">LA MINISTRA DE SALUD</w:t>
      </w:r>
    </w:p>
    <w:p w:rsidR="00000000" w:rsidDel="00000000" w:rsidP="00000000" w:rsidRDefault="00000000" w:rsidRPr="00000000" w14:paraId="00000017">
      <w:pPr>
        <w:shd w:fill="f9f9f9" w:val="clear"/>
        <w:spacing w:after="360" w:line="360" w:lineRule="auto"/>
        <w:jc w:val="both"/>
        <w:rPr>
          <w:rFonts w:ascii="Arial" w:cs="Arial" w:eastAsia="Arial" w:hAnsi="Arial"/>
          <w:color w:val="111111"/>
        </w:rPr>
      </w:pPr>
      <w:r w:rsidDel="00000000" w:rsidR="00000000" w:rsidRPr="00000000">
        <w:rPr>
          <w:rFonts w:ascii="Arial" w:cs="Arial" w:eastAsia="Arial" w:hAnsi="Arial"/>
          <w:color w:val="111111"/>
          <w:rtl w:val="0"/>
        </w:rPr>
        <w:t xml:space="preserve">RESUELVE:</w:t>
      </w:r>
    </w:p>
    <w:p w:rsidR="00000000" w:rsidDel="00000000" w:rsidP="00000000" w:rsidRDefault="00000000" w:rsidRPr="00000000" w14:paraId="00000018">
      <w:pPr>
        <w:shd w:fill="f9f9f9" w:val="clear"/>
        <w:spacing w:after="360" w:line="360" w:lineRule="auto"/>
        <w:jc w:val="both"/>
        <w:rPr>
          <w:rFonts w:ascii="Arial" w:cs="Arial" w:eastAsia="Arial" w:hAnsi="Arial"/>
          <w:color w:val="111111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color w:val="111111"/>
          <w:rtl w:val="0"/>
        </w:rPr>
        <w:t xml:space="preserve">ARTÍCULO 1º.- Apruébase el Proyecto de Investigación sobre el cultivo de cannabis con fines de investigación médica y científica presentado por la Municipalidad de Santa Rosa, Mendoza, junto al Instituto de Investigación Agrotécnica de la Cámara de Empresarios del Cannabis de Mendoza, y a la empresa SECBD S.A que como IF-2021-53179298-APN-DD#MS forma parte de la presente medida, en el marco de las previsiones de la Ley 27.350 y su Decreto Reglamentario N° 883/2020.</w:t>
      </w:r>
    </w:p>
    <w:p w:rsidR="00000000" w:rsidDel="00000000" w:rsidP="00000000" w:rsidRDefault="00000000" w:rsidRPr="00000000" w14:paraId="00000019">
      <w:pPr>
        <w:shd w:fill="f9f9f9" w:val="clear"/>
        <w:spacing w:after="360" w:line="360" w:lineRule="auto"/>
        <w:jc w:val="both"/>
        <w:rPr>
          <w:rFonts w:ascii="Arial" w:cs="Arial" w:eastAsia="Arial" w:hAnsi="Arial"/>
          <w:color w:val="111111"/>
        </w:rPr>
      </w:pPr>
      <w:r w:rsidDel="00000000" w:rsidR="00000000" w:rsidRPr="00000000">
        <w:rPr>
          <w:rFonts w:ascii="Arial" w:cs="Arial" w:eastAsia="Arial" w:hAnsi="Arial"/>
          <w:color w:val="111111"/>
          <w:rtl w:val="0"/>
        </w:rPr>
        <w:t xml:space="preserve">ARTÍCULO 2º.- Dese intervención al INSTITUTO NACIONAL DE SEMILLAS (INASE), órgano regulador de las condiciones de producción, difusión, manejo y acondicionamiento de los órganos de propagación de la especie a fin de permitir la trazabilidad de los productos vegetales y dar cumplimiento a lo normado en la Ley N° 27.350, su Decreto Reglamentario N° 883/2020 y la normativa complementaria pertinente.</w:t>
      </w:r>
    </w:p>
    <w:p w:rsidR="00000000" w:rsidDel="00000000" w:rsidP="00000000" w:rsidRDefault="00000000" w:rsidRPr="00000000" w14:paraId="0000001A">
      <w:pPr>
        <w:shd w:fill="f9f9f9" w:val="clear"/>
        <w:spacing w:after="360" w:line="360" w:lineRule="auto"/>
        <w:jc w:val="both"/>
        <w:rPr>
          <w:rFonts w:ascii="Arial" w:cs="Arial" w:eastAsia="Arial" w:hAnsi="Arial"/>
          <w:color w:val="111111"/>
        </w:rPr>
      </w:pPr>
      <w:r w:rsidDel="00000000" w:rsidR="00000000" w:rsidRPr="00000000">
        <w:rPr>
          <w:rFonts w:ascii="Arial" w:cs="Arial" w:eastAsia="Arial" w:hAnsi="Arial"/>
          <w:color w:val="111111"/>
          <w:rtl w:val="0"/>
        </w:rPr>
        <w:t xml:space="preserve">ARTÍCULO 3º.- El responsable del proyecto aprobado en el artículo 1° de la presente deberá presentar al PROGRAMA NACIONAL PARA EL ESTUDIO Y LA INVESTIGACIÓN DEL USO MEDICINAL DE LA PLANTA DE CANNABIS, SUS DERIVADOS Y TRATAMIENTOS NO CONVENCIONALES, a partir de la notificación de la presente, informes trimestrales de avance detallando el estado de ejecución del mismo.</w:t>
      </w:r>
    </w:p>
    <w:p w:rsidR="00000000" w:rsidDel="00000000" w:rsidP="00000000" w:rsidRDefault="00000000" w:rsidRPr="00000000" w14:paraId="0000001B">
      <w:pPr>
        <w:shd w:fill="f9f9f9" w:val="clear"/>
        <w:spacing w:after="360" w:line="360" w:lineRule="auto"/>
        <w:jc w:val="both"/>
        <w:rPr>
          <w:rFonts w:ascii="Arial" w:cs="Arial" w:eastAsia="Arial" w:hAnsi="Arial"/>
          <w:color w:val="111111"/>
        </w:rPr>
      </w:pPr>
      <w:r w:rsidDel="00000000" w:rsidR="00000000" w:rsidRPr="00000000">
        <w:rPr>
          <w:rFonts w:ascii="Arial" w:cs="Arial" w:eastAsia="Arial" w:hAnsi="Arial"/>
          <w:color w:val="111111"/>
          <w:rtl w:val="0"/>
        </w:rPr>
        <w:t xml:space="preserve">ARTÍCULO 4º.- Dese a la Dirección Nacional del Registro Oficial para su publicación. Comuníquese la Municipalidad de Santa Rosa, Mendoza, al Instituto de Investigación Agrotécnica de la Cámara de Empresarios del Cannabis de Mendoza, a la empresa SECBD S.A y al INSTITUTO NACIONAL DE SEMILLAS y archívese.</w:t>
      </w:r>
    </w:p>
    <w:p w:rsidR="00000000" w:rsidDel="00000000" w:rsidP="00000000" w:rsidRDefault="00000000" w:rsidRPr="00000000" w14:paraId="0000001C">
      <w:pPr>
        <w:shd w:fill="f9f9f9" w:val="clear"/>
        <w:spacing w:after="360" w:line="360" w:lineRule="auto"/>
        <w:jc w:val="both"/>
        <w:rPr>
          <w:rFonts w:ascii="Arial" w:cs="Arial" w:eastAsia="Arial" w:hAnsi="Arial"/>
          <w:color w:val="111111"/>
        </w:rPr>
      </w:pPr>
      <w:r w:rsidDel="00000000" w:rsidR="00000000" w:rsidRPr="00000000">
        <w:rPr>
          <w:rFonts w:ascii="Arial" w:cs="Arial" w:eastAsia="Arial" w:hAnsi="Arial"/>
          <w:color w:val="111111"/>
          <w:rtl w:val="0"/>
        </w:rPr>
        <w:t xml:space="preserve">Carla Vizzotti</w:t>
      </w:r>
    </w:p>
    <w:p w:rsidR="00000000" w:rsidDel="00000000" w:rsidP="00000000" w:rsidRDefault="00000000" w:rsidRPr="00000000" w14:paraId="0000001D">
      <w:pPr>
        <w:shd w:fill="f9f9f9" w:val="clear"/>
        <w:spacing w:after="360" w:line="360" w:lineRule="auto"/>
        <w:jc w:val="both"/>
        <w:rPr>
          <w:rFonts w:ascii="Arial" w:cs="Arial" w:eastAsia="Arial" w:hAnsi="Arial"/>
          <w:color w:val="111111"/>
        </w:rPr>
      </w:pPr>
      <w:r w:rsidDel="00000000" w:rsidR="00000000" w:rsidRPr="00000000">
        <w:rPr>
          <w:rFonts w:ascii="Arial" w:cs="Arial" w:eastAsia="Arial" w:hAnsi="Arial"/>
          <w:color w:val="111111"/>
          <w:rtl w:val="0"/>
        </w:rPr>
        <w:t xml:space="preserve">NOTA: El/los Anexo/s que integra/n este(a) Resolución se publican en la edición web del BORA -www.boletinoficial.gob.ar-</w:t>
      </w:r>
    </w:p>
    <w:p w:rsidR="00000000" w:rsidDel="00000000" w:rsidP="00000000" w:rsidRDefault="00000000" w:rsidRPr="00000000" w14:paraId="0000001E">
      <w:pPr>
        <w:shd w:fill="f9f9f9" w:val="clear"/>
        <w:spacing w:after="360" w:line="360" w:lineRule="auto"/>
        <w:jc w:val="both"/>
        <w:rPr>
          <w:rFonts w:ascii="Arial" w:cs="Arial" w:eastAsia="Arial" w:hAnsi="Arial"/>
          <w:color w:val="111111"/>
        </w:rPr>
      </w:pPr>
      <w:r w:rsidDel="00000000" w:rsidR="00000000" w:rsidRPr="00000000">
        <w:rPr>
          <w:rFonts w:ascii="Arial" w:cs="Arial" w:eastAsia="Arial" w:hAnsi="Arial"/>
          <w:color w:val="111111"/>
          <w:rtl w:val="0"/>
        </w:rPr>
        <w:t xml:space="preserve">e. 18/03/2022 N° 15808/22 v. 18/03/2022</w:t>
      </w:r>
    </w:p>
    <w:p w:rsidR="00000000" w:rsidDel="00000000" w:rsidP="00000000" w:rsidRDefault="00000000" w:rsidRPr="00000000" w14:paraId="0000001F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15"/>
      <w:szCs w:val="15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