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19D" w:rsidRPr="00B9319D" w:rsidRDefault="00B9319D" w:rsidP="00B9319D">
      <w:pPr>
        <w:spacing w:after="0" w:line="240" w:lineRule="auto"/>
        <w:rPr>
          <w:rFonts w:ascii="Tahoma" w:eastAsia="Times New Roman" w:hAnsi="Tahoma" w:cs="Tahoma"/>
          <w:b/>
          <w:bCs/>
          <w:color w:val="000000"/>
          <w:sz w:val="17"/>
          <w:szCs w:val="17"/>
          <w:shd w:val="clear" w:color="auto" w:fill="FFFFFF"/>
          <w:lang w:eastAsia="es-AR"/>
        </w:rPr>
      </w:pPr>
      <w:r w:rsidRPr="00B9319D">
        <w:rPr>
          <w:rFonts w:ascii="Tahoma" w:eastAsia="Times New Roman" w:hAnsi="Tahoma" w:cs="Tahoma"/>
          <w:b/>
          <w:bCs/>
          <w:noProof/>
          <w:color w:val="006432"/>
          <w:sz w:val="17"/>
          <w:szCs w:val="17"/>
          <w:shd w:val="clear" w:color="auto" w:fill="FFFFFF"/>
          <w:lang w:eastAsia="es-AR"/>
        </w:rPr>
        <w:drawing>
          <wp:inline distT="0" distB="0" distL="0" distR="0">
            <wp:extent cx="5629275" cy="447675"/>
            <wp:effectExtent l="0" t="0" r="9525" b="9525"/>
            <wp:docPr id="1" name="Imagen 1" descr="http://test.e-legis-ar.msal.gov.ar/counter/uploads/S/_/decreto_20190308_8843_S_/banerjujuy.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st.e-legis-ar.msal.gov.ar/counter/uploads/S/_/decreto_20190308_8843_S_/banerjujuy.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9275" cy="447675"/>
                    </a:xfrm>
                    <a:prstGeom prst="rect">
                      <a:avLst/>
                    </a:prstGeom>
                    <a:noFill/>
                    <a:ln>
                      <a:noFill/>
                    </a:ln>
                  </pic:spPr>
                </pic:pic>
              </a:graphicData>
            </a:graphic>
          </wp:inline>
        </w:drawing>
      </w:r>
    </w:p>
    <w:p w:rsidR="00B9319D" w:rsidRPr="00B9319D" w:rsidRDefault="00B9319D" w:rsidP="00B9319D">
      <w:pPr>
        <w:spacing w:before="100" w:beforeAutospacing="1" w:after="100" w:afterAutospacing="1" w:line="280" w:lineRule="atLeast"/>
        <w:jc w:val="both"/>
        <w:rPr>
          <w:rFonts w:ascii="Tahoma" w:eastAsia="Times New Roman" w:hAnsi="Tahoma" w:cs="Tahoma"/>
          <w:b/>
          <w:bCs/>
          <w:color w:val="000000"/>
          <w:sz w:val="17"/>
          <w:szCs w:val="17"/>
          <w:shd w:val="clear" w:color="auto" w:fill="FFFFFF"/>
          <w:lang w:eastAsia="es-AR"/>
        </w:rPr>
      </w:pPr>
      <w:r w:rsidRPr="00B9319D">
        <w:rPr>
          <w:rFonts w:ascii="Tahoma" w:eastAsia="Times New Roman" w:hAnsi="Tahoma" w:cs="Tahoma"/>
          <w:b/>
          <w:bCs/>
          <w:color w:val="000000"/>
          <w:sz w:val="17"/>
          <w:szCs w:val="17"/>
          <w:shd w:val="clear" w:color="auto" w:fill="FFFFFF"/>
          <w:lang w:eastAsia="es-AR"/>
        </w:rPr>
        <w:t>DECRETO 8843-S/2019  </w:t>
      </w:r>
    </w:p>
    <w:p w:rsidR="00B9319D" w:rsidRPr="00B9319D" w:rsidRDefault="00B9319D" w:rsidP="00B9319D">
      <w:pPr>
        <w:spacing w:before="100" w:beforeAutospacing="1" w:after="100" w:afterAutospacing="1" w:line="280" w:lineRule="atLeast"/>
        <w:jc w:val="both"/>
        <w:rPr>
          <w:rFonts w:ascii="Tahoma" w:eastAsia="Times New Roman" w:hAnsi="Tahoma" w:cs="Tahoma"/>
          <w:b/>
          <w:bCs/>
          <w:color w:val="000000"/>
          <w:sz w:val="17"/>
          <w:szCs w:val="17"/>
          <w:shd w:val="clear" w:color="auto" w:fill="FFFFFF"/>
          <w:lang w:eastAsia="es-AR"/>
        </w:rPr>
      </w:pPr>
      <w:r w:rsidRPr="00B9319D">
        <w:rPr>
          <w:rFonts w:ascii="Tahoma" w:eastAsia="Times New Roman" w:hAnsi="Tahoma" w:cs="Tahoma"/>
          <w:b/>
          <w:bCs/>
          <w:color w:val="000000"/>
          <w:sz w:val="17"/>
          <w:szCs w:val="17"/>
          <w:shd w:val="clear" w:color="auto" w:fill="FFFFFF"/>
          <w:lang w:eastAsia="es-AR"/>
        </w:rPr>
        <w:t>PODER EJECUTIVO PROVINCIAL (P.L.P.)  </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402"/>
        <w:gridCol w:w="5102"/>
      </w:tblGrid>
      <w:tr w:rsidR="00B9319D" w:rsidRPr="00B9319D" w:rsidTr="00B9319D">
        <w:tc>
          <w:tcPr>
            <w:tcW w:w="2000" w:type="pct"/>
            <w:shd w:val="clear" w:color="auto" w:fill="FFFFFF"/>
            <w:vAlign w:val="center"/>
            <w:hideMark/>
          </w:tcPr>
          <w:p w:rsidR="00B9319D" w:rsidRPr="00B9319D" w:rsidRDefault="00B9319D" w:rsidP="00B9319D">
            <w:pPr>
              <w:spacing w:after="0" w:line="240" w:lineRule="auto"/>
              <w:rPr>
                <w:rFonts w:ascii="Tahoma" w:eastAsia="Times New Roman" w:hAnsi="Tahoma" w:cs="Tahoma"/>
                <w:color w:val="000000"/>
                <w:sz w:val="17"/>
                <w:szCs w:val="17"/>
                <w:lang w:eastAsia="es-AR"/>
              </w:rPr>
            </w:pPr>
            <w:r w:rsidRPr="00B9319D">
              <w:rPr>
                <w:rFonts w:ascii="Tahoma" w:eastAsia="Times New Roman" w:hAnsi="Tahoma" w:cs="Tahoma"/>
                <w:color w:val="000000"/>
                <w:sz w:val="17"/>
                <w:szCs w:val="17"/>
                <w:lang w:eastAsia="es-AR"/>
              </w:rPr>
              <w:t> </w:t>
            </w:r>
          </w:p>
        </w:tc>
        <w:tc>
          <w:tcPr>
            <w:tcW w:w="3000" w:type="pct"/>
            <w:shd w:val="clear" w:color="auto" w:fill="FFFFFF"/>
            <w:vAlign w:val="center"/>
            <w:hideMark/>
          </w:tcPr>
          <w:p w:rsidR="00B9319D" w:rsidRPr="00B9319D" w:rsidRDefault="00B9319D" w:rsidP="00B9319D">
            <w:pPr>
              <w:spacing w:before="100" w:beforeAutospacing="1" w:after="100" w:afterAutospacing="1" w:line="280" w:lineRule="atLeast"/>
              <w:jc w:val="both"/>
              <w:rPr>
                <w:rFonts w:ascii="Tahoma" w:eastAsia="Times New Roman" w:hAnsi="Tahoma" w:cs="Tahoma"/>
                <w:color w:val="000000"/>
                <w:sz w:val="17"/>
                <w:szCs w:val="17"/>
                <w:lang w:eastAsia="es-AR"/>
              </w:rPr>
            </w:pPr>
            <w:r w:rsidRPr="00B9319D">
              <w:rPr>
                <w:rFonts w:ascii="Tahoma" w:eastAsia="Times New Roman" w:hAnsi="Tahoma" w:cs="Tahoma"/>
                <w:color w:val="000000"/>
                <w:sz w:val="17"/>
                <w:szCs w:val="17"/>
                <w:lang w:eastAsia="es-AR"/>
              </w:rPr>
              <w:t xml:space="preserve">Facultase al Ministerio de Salud de la Provincia de Jujuy para ejercer los derechos societarios que le competen al Estado Provincial, respecto de la Empresa Cannabis </w:t>
            </w:r>
            <w:proofErr w:type="spellStart"/>
            <w:r w:rsidRPr="00B9319D">
              <w:rPr>
                <w:rFonts w:ascii="Tahoma" w:eastAsia="Times New Roman" w:hAnsi="Tahoma" w:cs="Tahoma"/>
                <w:color w:val="000000"/>
                <w:sz w:val="17"/>
                <w:szCs w:val="17"/>
                <w:lang w:eastAsia="es-AR"/>
              </w:rPr>
              <w:t>Avatara</w:t>
            </w:r>
            <w:proofErr w:type="spellEnd"/>
            <w:r w:rsidRPr="00B9319D">
              <w:rPr>
                <w:rFonts w:ascii="Tahoma" w:eastAsia="Times New Roman" w:hAnsi="Tahoma" w:cs="Tahoma"/>
                <w:color w:val="000000"/>
                <w:sz w:val="17"/>
                <w:szCs w:val="17"/>
                <w:lang w:eastAsia="es-AR"/>
              </w:rPr>
              <w:t xml:space="preserve"> Sociedad del Estado (CANNAVA S.E.</w:t>
            </w:r>
            <w:proofErr w:type="gramStart"/>
            <w:r w:rsidRPr="00B9319D">
              <w:rPr>
                <w:rFonts w:ascii="Tahoma" w:eastAsia="Times New Roman" w:hAnsi="Tahoma" w:cs="Tahoma"/>
                <w:color w:val="000000"/>
                <w:sz w:val="17"/>
                <w:szCs w:val="17"/>
                <w:lang w:eastAsia="es-AR"/>
              </w:rPr>
              <w:t>).-</w:t>
            </w:r>
            <w:proofErr w:type="gramEnd"/>
            <w:r w:rsidRPr="00B9319D">
              <w:rPr>
                <w:rFonts w:ascii="Tahoma" w:eastAsia="Times New Roman" w:hAnsi="Tahoma" w:cs="Tahoma"/>
                <w:color w:val="000000"/>
                <w:sz w:val="17"/>
                <w:szCs w:val="17"/>
                <w:lang w:eastAsia="es-AR"/>
              </w:rPr>
              <w:t> </w:t>
            </w:r>
          </w:p>
          <w:p w:rsidR="00B9319D" w:rsidRPr="00B9319D" w:rsidRDefault="00B9319D" w:rsidP="00B9319D">
            <w:pPr>
              <w:spacing w:before="100" w:beforeAutospacing="1" w:after="100" w:afterAutospacing="1" w:line="280" w:lineRule="atLeast"/>
              <w:jc w:val="both"/>
              <w:rPr>
                <w:rFonts w:ascii="Tahoma" w:eastAsia="Times New Roman" w:hAnsi="Tahoma" w:cs="Tahoma"/>
                <w:color w:val="000000"/>
                <w:sz w:val="17"/>
                <w:szCs w:val="17"/>
                <w:lang w:eastAsia="es-AR"/>
              </w:rPr>
            </w:pPr>
            <w:r w:rsidRPr="00B9319D">
              <w:rPr>
                <w:rFonts w:ascii="Tahoma" w:eastAsia="Times New Roman" w:hAnsi="Tahoma" w:cs="Tahoma"/>
                <w:color w:val="000000"/>
                <w:sz w:val="17"/>
                <w:szCs w:val="17"/>
                <w:lang w:eastAsia="es-AR"/>
              </w:rPr>
              <w:t>Del: 08/03/2019; Boletín Oficial: 25/03/2019 </w:t>
            </w:r>
          </w:p>
        </w:tc>
      </w:tr>
    </w:tbl>
    <w:p w:rsidR="00B9319D" w:rsidRPr="00B9319D" w:rsidRDefault="00B9319D" w:rsidP="00B9319D">
      <w:pPr>
        <w:spacing w:after="0" w:line="240" w:lineRule="auto"/>
        <w:rPr>
          <w:rFonts w:ascii="Times New Roman" w:eastAsia="Times New Roman" w:hAnsi="Times New Roman" w:cs="Times New Roman"/>
          <w:sz w:val="24"/>
          <w:szCs w:val="24"/>
          <w:lang w:eastAsia="es-AR"/>
        </w:rPr>
      </w:pPr>
      <w:r w:rsidRPr="00B9319D">
        <w:rPr>
          <w:rFonts w:ascii="Tahoma" w:eastAsia="Times New Roman" w:hAnsi="Tahoma" w:cs="Tahoma"/>
          <w:color w:val="000000"/>
          <w:sz w:val="17"/>
          <w:szCs w:val="17"/>
          <w:lang w:eastAsia="es-AR"/>
        </w:rPr>
        <w:br/>
      </w:r>
    </w:p>
    <w:p w:rsidR="00B9319D" w:rsidRPr="00B9319D" w:rsidRDefault="00B9319D" w:rsidP="00B9319D">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B9319D">
        <w:rPr>
          <w:rFonts w:ascii="Tahoma" w:eastAsia="Times New Roman" w:hAnsi="Tahoma" w:cs="Tahoma"/>
          <w:color w:val="000000"/>
          <w:sz w:val="17"/>
          <w:szCs w:val="17"/>
          <w:lang w:eastAsia="es-AR"/>
        </w:rPr>
        <w:t>VISTO: </w:t>
      </w:r>
    </w:p>
    <w:p w:rsidR="00B9319D" w:rsidRPr="00B9319D" w:rsidRDefault="00B9319D" w:rsidP="00B9319D">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B9319D">
        <w:rPr>
          <w:rFonts w:ascii="Tahoma" w:eastAsia="Times New Roman" w:hAnsi="Tahoma" w:cs="Tahoma"/>
          <w:color w:val="000000"/>
          <w:sz w:val="17"/>
          <w:szCs w:val="17"/>
          <w:lang w:eastAsia="es-AR"/>
        </w:rPr>
        <w:t>La </w:t>
      </w:r>
      <w:hyperlink r:id="rId6" w:history="1">
        <w:r w:rsidRPr="00B9319D">
          <w:rPr>
            <w:rFonts w:ascii="Tahoma" w:eastAsia="Times New Roman" w:hAnsi="Tahoma" w:cs="Tahoma"/>
            <w:color w:val="0505A0"/>
            <w:sz w:val="17"/>
            <w:szCs w:val="17"/>
            <w:u w:val="single"/>
            <w:lang w:eastAsia="es-AR"/>
          </w:rPr>
          <w:t>Ley Provincial N°6.088</w:t>
        </w:r>
      </w:hyperlink>
      <w:r w:rsidRPr="00B9319D">
        <w:rPr>
          <w:rFonts w:ascii="Tahoma" w:eastAsia="Times New Roman" w:hAnsi="Tahoma" w:cs="Tahoma"/>
          <w:color w:val="000000"/>
          <w:sz w:val="17"/>
          <w:szCs w:val="17"/>
          <w:lang w:eastAsia="es-AR"/>
        </w:rPr>
        <w:t> y el </w:t>
      </w:r>
      <w:hyperlink r:id="rId7" w:history="1">
        <w:r w:rsidRPr="00B9319D">
          <w:rPr>
            <w:rFonts w:ascii="Tahoma" w:eastAsia="Times New Roman" w:hAnsi="Tahoma" w:cs="Tahoma"/>
            <w:color w:val="0505A0"/>
            <w:sz w:val="17"/>
            <w:szCs w:val="17"/>
            <w:u w:val="single"/>
            <w:lang w:eastAsia="es-AR"/>
          </w:rPr>
          <w:t>Decreto N°8.037-S-2.018</w:t>
        </w:r>
      </w:hyperlink>
      <w:r w:rsidRPr="00B9319D">
        <w:rPr>
          <w:rFonts w:ascii="Tahoma" w:eastAsia="Times New Roman" w:hAnsi="Tahoma" w:cs="Tahoma"/>
          <w:color w:val="000000"/>
          <w:sz w:val="17"/>
          <w:szCs w:val="17"/>
          <w:lang w:eastAsia="es-AR"/>
        </w:rPr>
        <w:t> y; </w:t>
      </w:r>
    </w:p>
    <w:p w:rsidR="00B9319D" w:rsidRPr="00B9319D" w:rsidRDefault="00B9319D" w:rsidP="00B9319D">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B9319D">
        <w:rPr>
          <w:rFonts w:ascii="Tahoma" w:eastAsia="Times New Roman" w:hAnsi="Tahoma" w:cs="Tahoma"/>
          <w:color w:val="000000"/>
          <w:sz w:val="17"/>
          <w:szCs w:val="17"/>
          <w:lang w:eastAsia="es-AR"/>
        </w:rPr>
        <w:t>CONSIDERANDO: </w:t>
      </w:r>
    </w:p>
    <w:p w:rsidR="00B9319D" w:rsidRPr="00B9319D" w:rsidRDefault="00B9319D" w:rsidP="00B9319D">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B9319D">
        <w:rPr>
          <w:rFonts w:ascii="Tahoma" w:eastAsia="Times New Roman" w:hAnsi="Tahoma" w:cs="Tahoma"/>
          <w:color w:val="000000"/>
          <w:sz w:val="17"/>
          <w:szCs w:val="17"/>
          <w:lang w:eastAsia="es-AR"/>
        </w:rPr>
        <w:t xml:space="preserve">Que, la constitución y puesta en funcionamiento de Cannabis </w:t>
      </w:r>
      <w:proofErr w:type="spellStart"/>
      <w:r w:rsidRPr="00B9319D">
        <w:rPr>
          <w:rFonts w:ascii="Tahoma" w:eastAsia="Times New Roman" w:hAnsi="Tahoma" w:cs="Tahoma"/>
          <w:color w:val="000000"/>
          <w:sz w:val="17"/>
          <w:szCs w:val="17"/>
          <w:lang w:eastAsia="es-AR"/>
        </w:rPr>
        <w:t>Avatara</w:t>
      </w:r>
      <w:proofErr w:type="spellEnd"/>
      <w:r w:rsidRPr="00B9319D">
        <w:rPr>
          <w:rFonts w:ascii="Tahoma" w:eastAsia="Times New Roman" w:hAnsi="Tahoma" w:cs="Tahoma"/>
          <w:color w:val="000000"/>
          <w:sz w:val="17"/>
          <w:szCs w:val="17"/>
          <w:lang w:eastAsia="es-AR"/>
        </w:rPr>
        <w:t xml:space="preserve"> Sociedad del Estado - CANNAVA S.E.-, se enmarca dentro de políticas públicas destinadas a implementar, llevando adelante acciones previstas por el </w:t>
      </w:r>
      <w:hyperlink r:id="rId8" w:history="1">
        <w:r w:rsidRPr="00B9319D">
          <w:rPr>
            <w:rFonts w:ascii="Tahoma" w:eastAsia="Times New Roman" w:hAnsi="Tahoma" w:cs="Tahoma"/>
            <w:color w:val="0505A0"/>
            <w:sz w:val="17"/>
            <w:szCs w:val="17"/>
            <w:u w:val="single"/>
            <w:lang w:eastAsia="es-AR"/>
          </w:rPr>
          <w:t>Decreto N°6.622-G-18</w:t>
        </w:r>
      </w:hyperlink>
      <w:r w:rsidRPr="00B9319D">
        <w:rPr>
          <w:rFonts w:ascii="Tahoma" w:eastAsia="Times New Roman" w:hAnsi="Tahoma" w:cs="Tahoma"/>
          <w:color w:val="000000"/>
          <w:sz w:val="17"/>
          <w:szCs w:val="17"/>
          <w:lang w:eastAsia="es-AR"/>
        </w:rPr>
        <w:t>, como programa provincial de promoción del cultivo y producción de cannabis con fines científicos, medicinales y/o terapéuticos, dentro de las atribuciones y objetivos establecidos por la Ley Provincial </w:t>
      </w:r>
      <w:hyperlink r:id="rId9" w:history="1">
        <w:r w:rsidRPr="00B9319D">
          <w:rPr>
            <w:rFonts w:ascii="Tahoma" w:eastAsia="Times New Roman" w:hAnsi="Tahoma" w:cs="Tahoma"/>
            <w:color w:val="0505A0"/>
            <w:sz w:val="17"/>
            <w:szCs w:val="17"/>
            <w:u w:val="single"/>
            <w:lang w:eastAsia="es-AR"/>
          </w:rPr>
          <w:t>N°6.012</w:t>
        </w:r>
      </w:hyperlink>
      <w:r w:rsidRPr="00B9319D">
        <w:rPr>
          <w:rFonts w:ascii="Tahoma" w:eastAsia="Times New Roman" w:hAnsi="Tahoma" w:cs="Tahoma"/>
          <w:color w:val="000000"/>
          <w:sz w:val="17"/>
          <w:szCs w:val="17"/>
          <w:lang w:eastAsia="es-AR"/>
        </w:rPr>
        <w:t> de “Adhesión a la </w:t>
      </w:r>
      <w:hyperlink r:id="rId10" w:history="1">
        <w:r w:rsidRPr="00B9319D">
          <w:rPr>
            <w:rFonts w:ascii="Tahoma" w:eastAsia="Times New Roman" w:hAnsi="Tahoma" w:cs="Tahoma"/>
            <w:color w:val="0505A0"/>
            <w:sz w:val="17"/>
            <w:szCs w:val="17"/>
            <w:u w:val="single"/>
            <w:lang w:eastAsia="es-AR"/>
          </w:rPr>
          <w:t>Ley Nacional N°27.350</w:t>
        </w:r>
      </w:hyperlink>
      <w:r w:rsidRPr="00B9319D">
        <w:rPr>
          <w:rFonts w:ascii="Tahoma" w:eastAsia="Times New Roman" w:hAnsi="Tahoma" w:cs="Tahoma"/>
          <w:color w:val="000000"/>
          <w:sz w:val="17"/>
          <w:szCs w:val="17"/>
          <w:lang w:eastAsia="es-AR"/>
        </w:rPr>
        <w:t> de investigación médica y científica del uso medicinal de la planta cannabis y sus derivados”. </w:t>
      </w:r>
    </w:p>
    <w:p w:rsidR="00B9319D" w:rsidRPr="00B9319D" w:rsidRDefault="00B9319D" w:rsidP="00B9319D">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B9319D">
        <w:rPr>
          <w:rFonts w:ascii="Tahoma" w:eastAsia="Times New Roman" w:hAnsi="Tahoma" w:cs="Tahoma"/>
          <w:color w:val="000000"/>
          <w:sz w:val="17"/>
          <w:szCs w:val="17"/>
          <w:lang w:eastAsia="es-AR"/>
        </w:rPr>
        <w:t>Que, el </w:t>
      </w:r>
      <w:hyperlink r:id="rId11" w:history="1">
        <w:r w:rsidRPr="00B9319D">
          <w:rPr>
            <w:rFonts w:ascii="Tahoma" w:eastAsia="Times New Roman" w:hAnsi="Tahoma" w:cs="Tahoma"/>
            <w:color w:val="0505A0"/>
            <w:sz w:val="17"/>
            <w:szCs w:val="17"/>
            <w:u w:val="single"/>
            <w:lang w:eastAsia="es-AR"/>
          </w:rPr>
          <w:t>Decreto Reglamentario N°8036-S-2.018</w:t>
        </w:r>
      </w:hyperlink>
      <w:r w:rsidRPr="00B9319D">
        <w:rPr>
          <w:rFonts w:ascii="Tahoma" w:eastAsia="Times New Roman" w:hAnsi="Tahoma" w:cs="Tahoma"/>
          <w:color w:val="000000"/>
          <w:sz w:val="17"/>
          <w:szCs w:val="17"/>
          <w:lang w:eastAsia="es-AR"/>
        </w:rPr>
        <w:t> faculta al Ministerio de Salud a implementar la </w:t>
      </w:r>
      <w:hyperlink r:id="rId12" w:history="1">
        <w:r w:rsidRPr="00B9319D">
          <w:rPr>
            <w:rFonts w:ascii="Tahoma" w:eastAsia="Times New Roman" w:hAnsi="Tahoma" w:cs="Tahoma"/>
            <w:color w:val="0505A0"/>
            <w:sz w:val="17"/>
            <w:szCs w:val="17"/>
            <w:u w:val="single"/>
            <w:lang w:eastAsia="es-AR"/>
          </w:rPr>
          <w:t>Ley N°6.012</w:t>
        </w:r>
      </w:hyperlink>
      <w:r w:rsidRPr="00B9319D">
        <w:rPr>
          <w:rFonts w:ascii="Tahoma" w:eastAsia="Times New Roman" w:hAnsi="Tahoma" w:cs="Tahoma"/>
          <w:color w:val="000000"/>
          <w:sz w:val="17"/>
          <w:szCs w:val="17"/>
          <w:lang w:eastAsia="es-AR"/>
        </w:rPr>
        <w:t>. </w:t>
      </w:r>
    </w:p>
    <w:p w:rsidR="00B9319D" w:rsidRPr="00B9319D" w:rsidRDefault="00B9319D" w:rsidP="00B9319D">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B9319D">
        <w:rPr>
          <w:rFonts w:ascii="Tahoma" w:eastAsia="Times New Roman" w:hAnsi="Tahoma" w:cs="Tahoma"/>
          <w:color w:val="000000"/>
          <w:sz w:val="17"/>
          <w:szCs w:val="17"/>
          <w:lang w:eastAsia="es-AR"/>
        </w:rPr>
        <w:t>Que, a través del </w:t>
      </w:r>
      <w:hyperlink r:id="rId13" w:history="1">
        <w:r w:rsidRPr="00B9319D">
          <w:rPr>
            <w:rFonts w:ascii="Tahoma" w:eastAsia="Times New Roman" w:hAnsi="Tahoma" w:cs="Tahoma"/>
            <w:color w:val="0505A0"/>
            <w:sz w:val="17"/>
            <w:szCs w:val="17"/>
            <w:u w:val="single"/>
            <w:lang w:eastAsia="es-AR"/>
          </w:rPr>
          <w:t>Decreto N°8037-S-2018</w:t>
        </w:r>
      </w:hyperlink>
      <w:r w:rsidRPr="00B9319D">
        <w:rPr>
          <w:rFonts w:ascii="Tahoma" w:eastAsia="Times New Roman" w:hAnsi="Tahoma" w:cs="Tahoma"/>
          <w:color w:val="000000"/>
          <w:sz w:val="17"/>
          <w:szCs w:val="17"/>
          <w:lang w:eastAsia="es-AR"/>
        </w:rPr>
        <w:t xml:space="preserve">, se aprobó el Estatuto Social de la Empresa Cannabis </w:t>
      </w:r>
      <w:proofErr w:type="spellStart"/>
      <w:r w:rsidRPr="00B9319D">
        <w:rPr>
          <w:rFonts w:ascii="Tahoma" w:eastAsia="Times New Roman" w:hAnsi="Tahoma" w:cs="Tahoma"/>
          <w:color w:val="000000"/>
          <w:sz w:val="17"/>
          <w:szCs w:val="17"/>
          <w:lang w:eastAsia="es-AR"/>
        </w:rPr>
        <w:t>Avatara</w:t>
      </w:r>
      <w:proofErr w:type="spellEnd"/>
      <w:r w:rsidRPr="00B9319D">
        <w:rPr>
          <w:rFonts w:ascii="Tahoma" w:eastAsia="Times New Roman" w:hAnsi="Tahoma" w:cs="Tahoma"/>
          <w:color w:val="000000"/>
          <w:sz w:val="17"/>
          <w:szCs w:val="17"/>
          <w:lang w:eastAsia="es-AR"/>
        </w:rPr>
        <w:t xml:space="preserve"> Sociedad del Estado -CANNAVA S.E.-, con relación directa con el Poder Ejecutivo de la Provincia de Jujuy, con personería jurídica y presupuesto propio (Anexo I, Artículo 1°). </w:t>
      </w:r>
    </w:p>
    <w:p w:rsidR="00B9319D" w:rsidRPr="00B9319D" w:rsidRDefault="00B9319D" w:rsidP="00B9319D">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B9319D">
        <w:rPr>
          <w:rFonts w:ascii="Tahoma" w:eastAsia="Times New Roman" w:hAnsi="Tahoma" w:cs="Tahoma"/>
          <w:color w:val="000000"/>
          <w:sz w:val="17"/>
          <w:szCs w:val="17"/>
          <w:lang w:eastAsia="es-AR"/>
        </w:rPr>
        <w:t>Que, en el contexto normativo y coherentemente con las funciones ya asignadas al Ministerio de Salud en materia de uso medicinal de la planta de cannabis, se entiende oportuno y pertinente disponer que sea el que ejerza los derechos del Estado Provincial, en su carácter de único titular del capital accionario en la empresa estatal, con facultades de intervenir en todos aquellos actos necesarios para el correcto funcionamiento y consecución del objeto social. </w:t>
      </w:r>
    </w:p>
    <w:p w:rsidR="00B9319D" w:rsidRPr="00B9319D" w:rsidRDefault="00B9319D" w:rsidP="00B9319D">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B9319D">
        <w:rPr>
          <w:rFonts w:ascii="Tahoma" w:eastAsia="Times New Roman" w:hAnsi="Tahoma" w:cs="Tahoma"/>
          <w:color w:val="000000"/>
          <w:sz w:val="17"/>
          <w:szCs w:val="17"/>
          <w:lang w:eastAsia="es-AR"/>
        </w:rPr>
        <w:t xml:space="preserve">Po ello, en uso de atribuciones que son </w:t>
      </w:r>
      <w:proofErr w:type="gramStart"/>
      <w:r w:rsidRPr="00B9319D">
        <w:rPr>
          <w:rFonts w:ascii="Tahoma" w:eastAsia="Times New Roman" w:hAnsi="Tahoma" w:cs="Tahoma"/>
          <w:color w:val="000000"/>
          <w:sz w:val="17"/>
          <w:szCs w:val="17"/>
          <w:lang w:eastAsia="es-AR"/>
        </w:rPr>
        <w:t>propias.-</w:t>
      </w:r>
      <w:proofErr w:type="gramEnd"/>
      <w:r w:rsidRPr="00B9319D">
        <w:rPr>
          <w:rFonts w:ascii="Tahoma" w:eastAsia="Times New Roman" w:hAnsi="Tahoma" w:cs="Tahoma"/>
          <w:color w:val="000000"/>
          <w:sz w:val="17"/>
          <w:szCs w:val="17"/>
          <w:lang w:eastAsia="es-AR"/>
        </w:rPr>
        <w:t> </w:t>
      </w:r>
    </w:p>
    <w:p w:rsidR="00B9319D" w:rsidRPr="00B9319D" w:rsidRDefault="00B9319D" w:rsidP="00B9319D">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B9319D">
        <w:rPr>
          <w:rFonts w:ascii="Tahoma" w:eastAsia="Times New Roman" w:hAnsi="Tahoma" w:cs="Tahoma"/>
          <w:color w:val="000000"/>
          <w:sz w:val="17"/>
          <w:szCs w:val="17"/>
          <w:lang w:eastAsia="es-AR"/>
        </w:rPr>
        <w:t>EL GOBERNADOR DE LA PROVNCIA </w:t>
      </w:r>
    </w:p>
    <w:p w:rsidR="00B9319D" w:rsidRPr="00B9319D" w:rsidRDefault="00B9319D" w:rsidP="00B9319D">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B9319D">
        <w:rPr>
          <w:rFonts w:ascii="Tahoma" w:eastAsia="Times New Roman" w:hAnsi="Tahoma" w:cs="Tahoma"/>
          <w:color w:val="000000"/>
          <w:sz w:val="17"/>
          <w:szCs w:val="17"/>
          <w:lang w:eastAsia="es-AR"/>
        </w:rPr>
        <w:t>DECRETA: </w:t>
      </w:r>
    </w:p>
    <w:p w:rsidR="00B9319D" w:rsidRPr="00B9319D" w:rsidRDefault="00B9319D" w:rsidP="00B9319D">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B9319D">
        <w:rPr>
          <w:rFonts w:ascii="Tahoma" w:eastAsia="Times New Roman" w:hAnsi="Tahoma" w:cs="Tahoma"/>
          <w:color w:val="000000"/>
          <w:sz w:val="17"/>
          <w:szCs w:val="17"/>
          <w:lang w:eastAsia="es-AR"/>
        </w:rPr>
        <w:t>Artículo 1</w:t>
      </w:r>
      <w:proofErr w:type="gramStart"/>
      <w:r w:rsidRPr="00B9319D">
        <w:rPr>
          <w:rFonts w:ascii="Tahoma" w:eastAsia="Times New Roman" w:hAnsi="Tahoma" w:cs="Tahoma"/>
          <w:color w:val="000000"/>
          <w:sz w:val="17"/>
          <w:szCs w:val="17"/>
          <w:lang w:eastAsia="es-AR"/>
        </w:rPr>
        <w:t>°.-</w:t>
      </w:r>
      <w:proofErr w:type="gramEnd"/>
      <w:r w:rsidRPr="00B9319D">
        <w:rPr>
          <w:rFonts w:ascii="Tahoma" w:eastAsia="Times New Roman" w:hAnsi="Tahoma" w:cs="Tahoma"/>
          <w:color w:val="000000"/>
          <w:sz w:val="17"/>
          <w:szCs w:val="17"/>
          <w:lang w:eastAsia="es-AR"/>
        </w:rPr>
        <w:t xml:space="preserve"> Facultase al Ministerio de Salud de la Provincia de Jujuy para ejercer los derechos societarios que le competen al Estado Provincial, respecto de la Empresa Cannabis </w:t>
      </w:r>
      <w:proofErr w:type="spellStart"/>
      <w:r w:rsidRPr="00B9319D">
        <w:rPr>
          <w:rFonts w:ascii="Tahoma" w:eastAsia="Times New Roman" w:hAnsi="Tahoma" w:cs="Tahoma"/>
          <w:color w:val="000000"/>
          <w:sz w:val="17"/>
          <w:szCs w:val="17"/>
          <w:lang w:eastAsia="es-AR"/>
        </w:rPr>
        <w:t>Avatara</w:t>
      </w:r>
      <w:proofErr w:type="spellEnd"/>
      <w:r w:rsidRPr="00B9319D">
        <w:rPr>
          <w:rFonts w:ascii="Tahoma" w:eastAsia="Times New Roman" w:hAnsi="Tahoma" w:cs="Tahoma"/>
          <w:color w:val="000000"/>
          <w:sz w:val="17"/>
          <w:szCs w:val="17"/>
          <w:lang w:eastAsia="es-AR"/>
        </w:rPr>
        <w:t xml:space="preserve"> Sociedad del Estado (CANNAVA S.E.).- </w:t>
      </w:r>
    </w:p>
    <w:p w:rsidR="00B9319D" w:rsidRPr="00B9319D" w:rsidRDefault="00B9319D" w:rsidP="00B9319D">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B9319D">
        <w:rPr>
          <w:rFonts w:ascii="Tahoma" w:eastAsia="Times New Roman" w:hAnsi="Tahoma" w:cs="Tahoma"/>
          <w:color w:val="000000"/>
          <w:sz w:val="17"/>
          <w:szCs w:val="17"/>
          <w:lang w:eastAsia="es-AR"/>
        </w:rPr>
        <w:lastRenderedPageBreak/>
        <w:t>Art. 2</w:t>
      </w:r>
      <w:proofErr w:type="gramStart"/>
      <w:r w:rsidRPr="00B9319D">
        <w:rPr>
          <w:rFonts w:ascii="Tahoma" w:eastAsia="Times New Roman" w:hAnsi="Tahoma" w:cs="Tahoma"/>
          <w:color w:val="000000"/>
          <w:sz w:val="17"/>
          <w:szCs w:val="17"/>
          <w:lang w:eastAsia="es-AR"/>
        </w:rPr>
        <w:t>°.-</w:t>
      </w:r>
      <w:proofErr w:type="gramEnd"/>
      <w:r w:rsidRPr="00B9319D">
        <w:rPr>
          <w:rFonts w:ascii="Tahoma" w:eastAsia="Times New Roman" w:hAnsi="Tahoma" w:cs="Tahoma"/>
          <w:color w:val="000000"/>
          <w:sz w:val="17"/>
          <w:szCs w:val="17"/>
          <w:lang w:eastAsia="es-AR"/>
        </w:rPr>
        <w:t xml:space="preserve"> Previa toma de razón por Fiscalía de Estado y Tribunal de Cuentas, pase al Boletín Oficial para su publicación- en forma integral-; a la Secretaria de Comunicación y Gobierno Abierto para su difusión. Cumplido vuelva al Ministerio de Salud a sus demás </w:t>
      </w:r>
      <w:proofErr w:type="gramStart"/>
      <w:r w:rsidRPr="00B9319D">
        <w:rPr>
          <w:rFonts w:ascii="Tahoma" w:eastAsia="Times New Roman" w:hAnsi="Tahoma" w:cs="Tahoma"/>
          <w:color w:val="000000"/>
          <w:sz w:val="17"/>
          <w:szCs w:val="17"/>
          <w:lang w:eastAsia="es-AR"/>
        </w:rPr>
        <w:t>efectos.-</w:t>
      </w:r>
      <w:proofErr w:type="gramEnd"/>
      <w:r w:rsidRPr="00B9319D">
        <w:rPr>
          <w:rFonts w:ascii="Tahoma" w:eastAsia="Times New Roman" w:hAnsi="Tahoma" w:cs="Tahoma"/>
          <w:color w:val="000000"/>
          <w:sz w:val="17"/>
          <w:szCs w:val="17"/>
          <w:lang w:eastAsia="es-AR"/>
        </w:rPr>
        <w:t> </w:t>
      </w:r>
    </w:p>
    <w:p w:rsidR="00B9319D" w:rsidRPr="00B9319D" w:rsidRDefault="00B9319D" w:rsidP="00B9319D">
      <w:pPr>
        <w:shd w:val="clear" w:color="auto" w:fill="FFFFFF"/>
        <w:spacing w:before="100" w:beforeAutospacing="1" w:after="100" w:afterAutospacing="1" w:line="280" w:lineRule="atLeast"/>
        <w:jc w:val="both"/>
        <w:rPr>
          <w:rFonts w:ascii="Tahoma" w:eastAsia="Times New Roman" w:hAnsi="Tahoma" w:cs="Tahoma"/>
          <w:color w:val="000000"/>
          <w:sz w:val="17"/>
          <w:szCs w:val="17"/>
          <w:lang w:eastAsia="es-AR"/>
        </w:rPr>
      </w:pPr>
      <w:r w:rsidRPr="00B9319D">
        <w:rPr>
          <w:rFonts w:ascii="Tahoma" w:eastAsia="Times New Roman" w:hAnsi="Tahoma" w:cs="Tahoma"/>
          <w:color w:val="000000"/>
          <w:sz w:val="17"/>
          <w:szCs w:val="17"/>
          <w:lang w:eastAsia="es-AR"/>
        </w:rPr>
        <w:t>Gerardo Rubén Morales </w:t>
      </w:r>
    </w:p>
    <w:p w:rsidR="00757600" w:rsidRDefault="00757600">
      <w:bookmarkStart w:id="0" w:name="_GoBack"/>
      <w:bookmarkEnd w:id="0"/>
    </w:p>
    <w:sectPr w:rsidR="007576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19D"/>
    <w:rsid w:val="00757600"/>
    <w:rsid w:val="00B9319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05E9F6-6B54-4079-A6CC-A327C411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9319D"/>
    <w:rPr>
      <w:color w:val="0000FF"/>
      <w:u w:val="single"/>
    </w:rPr>
  </w:style>
  <w:style w:type="paragraph" w:styleId="NormalWeb">
    <w:name w:val="Normal (Web)"/>
    <w:basedOn w:val="Normal"/>
    <w:uiPriority w:val="99"/>
    <w:semiHidden/>
    <w:unhideWhenUsed/>
    <w:rsid w:val="00B9319D"/>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56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st.e-legis-ar.msal.gov.ar/leisref/public/search.php?type=decreto/(5)&amp;number=6622&amp;day=14&amp;month=05&amp;year=2018" TargetMode="External"/><Relationship Id="rId13" Type="http://schemas.openxmlformats.org/officeDocument/2006/relationships/hyperlink" Target="http://test.e-legis-ar.msal.gov.ar/leisref/public/search.php?type=decreto/(5)&amp;number=8037&amp;day=12&amp;month=11&amp;year=2018" TargetMode="External"/><Relationship Id="rId3" Type="http://schemas.openxmlformats.org/officeDocument/2006/relationships/webSettings" Target="webSettings.xml"/><Relationship Id="rId7" Type="http://schemas.openxmlformats.org/officeDocument/2006/relationships/hyperlink" Target="http://test.e-legis-ar.msal.gov.ar/leisref/public/search.php?type=decreto/(5)&amp;number=8037&amp;day=12&amp;month=11&amp;year=2018" TargetMode="External"/><Relationship Id="rId12" Type="http://schemas.openxmlformats.org/officeDocument/2006/relationships/hyperlink" Target="http://test.e-legis-ar.msal.gov.ar/leisref/public/search.php?type=ley/(5)&amp;number=6012&amp;day=10&amp;month=05&amp;year=20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st.e-legis-ar.msal.gov.ar/leisref/public/search.php?type=ley/(5)&amp;number=6088&amp;day=10&amp;month=10&amp;year=2018" TargetMode="External"/><Relationship Id="rId11" Type="http://schemas.openxmlformats.org/officeDocument/2006/relationships/hyperlink" Target="http://test.e-legis-ar.msal.gov.ar/leisref/public/search.php?type=decreto/(5)&amp;number=8036&amp;day=12&amp;month=11&amp;year=2018"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test.e-legis-ar.msal.gov.ar/leisref/public/search.php?type=ley/(5)&amp;number=27350&amp;day=29&amp;month=03&amp;year=2017" TargetMode="External"/><Relationship Id="rId4" Type="http://schemas.openxmlformats.org/officeDocument/2006/relationships/hyperlink" Target="javascript:void(0);" TargetMode="External"/><Relationship Id="rId9" Type="http://schemas.openxmlformats.org/officeDocument/2006/relationships/hyperlink" Target="http://test.e-legis-ar.msal.gov.ar/leisref/public/search.php?type=ley/(5)&amp;number=6012&amp;day=10&amp;month=05&amp;year=2017"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2956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 Cámara de Diputados de la Nación</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General de Informática y Sistemas</dc:creator>
  <cp:keywords/>
  <dc:description/>
  <cp:lastModifiedBy>Dirección General de Informática y Sistemas</cp:lastModifiedBy>
  <cp:revision>1</cp:revision>
  <dcterms:created xsi:type="dcterms:W3CDTF">2020-02-04T18:39:00Z</dcterms:created>
  <dcterms:modified xsi:type="dcterms:W3CDTF">2020-02-04T18:40:00Z</dcterms:modified>
</cp:coreProperties>
</file>