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333333"/>
        </w:rPr>
      </w:pPr>
      <w:r w:rsidDel="00000000" w:rsidR="00000000" w:rsidRPr="00000000">
        <w:rPr>
          <w:rFonts w:ascii="Georgia" w:cs="Georgia" w:eastAsia="Georgia" w:hAnsi="Georgia"/>
          <w:color w:val="333333"/>
          <w:sz w:val="48"/>
          <w:szCs w:val="48"/>
          <w:rtl w:val="0"/>
        </w:rPr>
        <w:t xml:space="preserve">Investigación médica y científica del uso medicinal de la planta de cannabis y sus derivados. Adhesión de la provincia a Ley Nacional 27.350.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LEY 3.279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NEUQUEN, 3 de Diciembre de 2020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Boletín Oficial, 30 de Diciembre de 2020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Vigente, de alcance general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Id SAIJ: LPQ0003279</w:t>
      </w:r>
    </w:p>
    <w:p w:rsidR="00000000" w:rsidDel="00000000" w:rsidP="00000000" w:rsidRDefault="00000000" w:rsidRPr="00000000" w14:paraId="00000007">
      <w:pPr>
        <w:shd w:fill="ffffff" w:val="clear"/>
        <w:spacing w:after="60" w:before="480" w:lineRule="auto"/>
        <w:ind w:left="720" w:firstLine="0"/>
        <w:rPr>
          <w:rFonts w:ascii="Arial" w:cs="Arial" w:eastAsia="Arial" w:hAnsi="Arial"/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1"/>
          <w:szCs w:val="21"/>
          <w:rtl w:val="0"/>
        </w:rPr>
        <w:t xml:space="preserve">SUMARIO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planta de cannabis, derecho a la salud, Derecho penal, Derecho civil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dedede" w:space="8" w:sz="6" w:val="single"/>
          <w:left w:color="dedede" w:space="11" w:sz="6" w:val="single"/>
          <w:bottom w:color="ffffff" w:space="6" w:sz="6" w:val="single"/>
          <w:right w:color="dedede" w:space="11" w:sz="6" w:val="single"/>
        </w:pBdr>
        <w:shd w:fill="ffffff" w:val="clear"/>
        <w:spacing w:after="0" w:lineRule="auto"/>
        <w:ind w:left="1440" w:hanging="360"/>
        <w:jc w:val="center"/>
        <w:rPr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rtl w:val="0"/>
        </w:rPr>
        <w:t xml:space="preserve">Texto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bottom w:color="dedede" w:space="6" w:sz="6" w:val="single"/>
        </w:pBdr>
        <w:shd w:fill="ffffff" w:val="clear"/>
        <w:spacing w:after="0" w:lineRule="auto"/>
        <w:ind w:left="1440" w:hanging="360"/>
        <w:jc w:val="center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Normas que modifica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bottom w:color="dedede" w:space="6" w:sz="6" w:val="single"/>
        </w:pBdr>
        <w:shd w:fill="ffffff" w:val="clear"/>
        <w:spacing w:after="0" w:lineRule="auto"/>
        <w:ind w:left="1440" w:hanging="360"/>
        <w:jc w:val="center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Obs...</w:t>
      </w:r>
    </w:p>
    <w:p w:rsidR="00000000" w:rsidDel="00000000" w:rsidP="00000000" w:rsidRDefault="00000000" w:rsidRPr="00000000" w14:paraId="0000000C">
      <w:pPr>
        <w:shd w:fill="f6f6f6" w:val="clear"/>
        <w:ind w:left="720" w:firstLine="0"/>
        <w:rPr>
          <w:rFonts w:ascii="Arial" w:cs="Arial" w:eastAsia="Arial" w:hAnsi="Arial"/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1"/>
          <w:szCs w:val="21"/>
          <w:rtl w:val="0"/>
        </w:rPr>
        <w:t xml:space="preserve">INDICE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La Legislatura de la provincia sanciona con fuerza de Ley:</w:t>
      </w:r>
    </w:p>
    <w:p w:rsidR="00000000" w:rsidDel="00000000" w:rsidP="00000000" w:rsidRDefault="00000000" w:rsidRPr="00000000" w14:paraId="0000000E">
      <w:pPr>
        <w:shd w:fill="ffffff" w:val="clear"/>
        <w:ind w:left="720" w:firstLine="0"/>
        <w:jc w:val="center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TÍTULO I DISPOSICIONES GENERALES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1º: Se adhiere a la</w:t>
      </w:r>
      <w:hyperlink r:id="rId6">
        <w:r w:rsidDel="00000000" w:rsidR="00000000" w:rsidRPr="00000000">
          <w:rPr>
            <w:rFonts w:ascii="Arial" w:cs="Arial" w:eastAsia="Arial" w:hAnsi="Arial"/>
            <w:color w:val="184297"/>
            <w:sz w:val="21"/>
            <w:szCs w:val="21"/>
            <w:u w:val="single"/>
            <w:rtl w:val="0"/>
          </w:rPr>
          <w:t xml:space="preserve"> Ley nacional 27350</w:t>
        </w:r>
      </w:hyperlink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, "Investigación médica y científica del uso medicinal de la planta de cannabis y sus derivados".</w:t>
      </w:r>
    </w:p>
    <w:p w:rsidR="00000000" w:rsidDel="00000000" w:rsidP="00000000" w:rsidRDefault="00000000" w:rsidRPr="00000000" w14:paraId="00000010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[Contenido relacionado]</w:t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2º: La autoridad de aplicación de la presente ley es el Ministerio de Salud o el organismo que lo remplace.</w:t>
      </w:r>
    </w:p>
    <w:p w:rsidR="00000000" w:rsidDel="00000000" w:rsidP="00000000" w:rsidRDefault="00000000" w:rsidRPr="00000000" w14:paraId="00000012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3º: La autoridad de aplicación tiene las siguientes facultades:</w:t>
      </w:r>
    </w:p>
    <w:p w:rsidR="00000000" w:rsidDel="00000000" w:rsidP="00000000" w:rsidRDefault="00000000" w:rsidRPr="00000000" w14:paraId="00000013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a) Dictar las normas complementarias, aclaratorias y demás disposiciones necesarias para el cumplimiento de la presente ley.</w:t>
      </w:r>
    </w:p>
    <w:p w:rsidR="00000000" w:rsidDel="00000000" w:rsidP="00000000" w:rsidRDefault="00000000" w:rsidRPr="00000000" w14:paraId="00000014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b) Coordinar con el Ministerio de Salud de la nación y con la Administración Nacional de Medicamentos, Alimentos y Tecnología Médica las acciones necesarias para el cumplimiento de la presente norma.</w:t>
      </w:r>
    </w:p>
    <w:p w:rsidR="00000000" w:rsidDel="00000000" w:rsidP="00000000" w:rsidRDefault="00000000" w:rsidRPr="00000000" w14:paraId="00000015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c) Procurar los convenios necesarios con los efectores de salud públicos y privados, las universidades nacionales con sede en el territorio provincial, los laboratorios públicos de la provincia y los organismos nacionales correspondientes, para establecer las pautas y protocolos de investigación para el uso de derivados del cannabis con fines medicinales, terapéuticos y/o paliativos del dolor en los tratamientos de diversas patologías.</w:t>
      </w:r>
    </w:p>
    <w:p w:rsidR="00000000" w:rsidDel="00000000" w:rsidP="00000000" w:rsidRDefault="00000000" w:rsidRPr="00000000" w14:paraId="00000016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d) Coordinar acciones con el Instituto Nacional de Tecnología Agropecuaria (INTA), con universidades y organizaciones de la sociedad civil de reconocida trayectoria en el tema, a fin de brindar asesoramiento y/o capacitación integral sobre el uso de derivados del cannabis a los pacientes o familiares debidamente inscriptos en el Registro Provincial del Programa de Cannabis Medicinal (Reprocam).</w:t>
      </w:r>
    </w:p>
    <w:p w:rsidR="00000000" w:rsidDel="00000000" w:rsidP="00000000" w:rsidRDefault="00000000" w:rsidRPr="00000000" w14:paraId="00000017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e) Establecer los mecanismos necesarios para implementar acciones de capacitación a los profesionales de la salud en cuanto al uso medicinal, terapéutico y/o paliativo del dolor de derivados del cannabis; al seguimiento y cuidado integral de los pacientes y a la mejora de su calidad de vida.</w:t>
      </w:r>
    </w:p>
    <w:p w:rsidR="00000000" w:rsidDel="00000000" w:rsidP="00000000" w:rsidRDefault="00000000" w:rsidRPr="00000000" w14:paraId="00000018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f) Suscribir convenios con instituciones, asociaciones, organizaciones gubernamentales y no gubernamentales para articular acciones en el marco de la presente ley.</w:t>
      </w:r>
    </w:p>
    <w:p w:rsidR="00000000" w:rsidDel="00000000" w:rsidP="00000000" w:rsidRDefault="00000000" w:rsidRPr="00000000" w14:paraId="00000019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g) Celebrar convenios con los organismos e instituciones que correspondan para crear un banco de semillas para su investigación y provisión.</w:t>
      </w:r>
    </w:p>
    <w:p w:rsidR="00000000" w:rsidDel="00000000" w:rsidP="00000000" w:rsidRDefault="00000000" w:rsidRPr="00000000" w14:paraId="0000001A">
      <w:pPr>
        <w:shd w:fill="ffffff" w:val="clear"/>
        <w:ind w:left="720" w:firstLine="0"/>
        <w:jc w:val="center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TÍTULO II INCORPORACIÓN Y COBERTURA DE DERIVADOS DEL CANNABIS</w:t>
      </w:r>
    </w:p>
    <w:p w:rsidR="00000000" w:rsidDel="00000000" w:rsidP="00000000" w:rsidRDefault="00000000" w:rsidRPr="00000000" w14:paraId="0000001B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4º: Se incorporan al sistema público de salud las especialidades medicinales derivadas del cannabis para los pacientes a quienes el profesional de salud responsable se los indique como tratamiento medicinal, terapéutico y/o paliativo del dolor.</w:t>
      </w:r>
    </w:p>
    <w:p w:rsidR="00000000" w:rsidDel="00000000" w:rsidP="00000000" w:rsidRDefault="00000000" w:rsidRPr="00000000" w14:paraId="0000001C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5º: El Instituto de Seguridad Social del Neuquén (ISSN) debe garantizar a sus afiliados la cobertura de las especialidades referidas en el artículo 4° de la presente ley.</w:t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jc w:val="center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TÍTULO III CONSEJO CONSULTIVO SOBRE CANNABIS MEDICINAL</w:t>
      </w:r>
    </w:p>
    <w:p w:rsidR="00000000" w:rsidDel="00000000" w:rsidP="00000000" w:rsidRDefault="00000000" w:rsidRPr="00000000" w14:paraId="0000001E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6º: Se crea el Consejo Consultivo sobre Cannabis Medicinal, el cual está integrado por los siguientes representantes:</w:t>
      </w:r>
    </w:p>
    <w:p w:rsidR="00000000" w:rsidDel="00000000" w:rsidP="00000000" w:rsidRDefault="00000000" w:rsidRPr="00000000" w14:paraId="0000001F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a) Uno por el Ministerio de Salud, quien debe ejercer la presidencia.</w:t>
      </w:r>
    </w:p>
    <w:p w:rsidR="00000000" w:rsidDel="00000000" w:rsidP="00000000" w:rsidRDefault="00000000" w:rsidRPr="00000000" w14:paraId="00000020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b) Uno por la Dirección de Bioética de la Subsecretaría de Salud.</w:t>
      </w:r>
    </w:p>
    <w:p w:rsidR="00000000" w:rsidDel="00000000" w:rsidP="00000000" w:rsidRDefault="00000000" w:rsidRPr="00000000" w14:paraId="00000021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c) Uno por el Comité Provincial de Biotecnologías del Ministerio de Salud.</w:t>
      </w:r>
    </w:p>
    <w:p w:rsidR="00000000" w:rsidDel="00000000" w:rsidP="00000000" w:rsidRDefault="00000000" w:rsidRPr="00000000" w14:paraId="00000022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d) Uno por el Comité Provincial de Medicamentos del Ministerio de Salud.</w:t>
      </w:r>
    </w:p>
    <w:p w:rsidR="00000000" w:rsidDel="00000000" w:rsidP="00000000" w:rsidRDefault="00000000" w:rsidRPr="00000000" w14:paraId="00000023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e) Uno por el ISSN.</w:t>
      </w:r>
    </w:p>
    <w:p w:rsidR="00000000" w:rsidDel="00000000" w:rsidP="00000000" w:rsidRDefault="00000000" w:rsidRPr="00000000" w14:paraId="00000024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f) Uno por la Universidad Nacional del Comahue.</w:t>
      </w:r>
    </w:p>
    <w:p w:rsidR="00000000" w:rsidDel="00000000" w:rsidP="00000000" w:rsidRDefault="00000000" w:rsidRPr="00000000" w14:paraId="00000025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g) Uno por el Colegio Médico de Neuquén.</w:t>
      </w:r>
    </w:p>
    <w:p w:rsidR="00000000" w:rsidDel="00000000" w:rsidP="00000000" w:rsidRDefault="00000000" w:rsidRPr="00000000" w14:paraId="00000026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h) Uno por el Colegio Farmacéutico de la Provincia del Neuquén.</w:t>
      </w:r>
    </w:p>
    <w:p w:rsidR="00000000" w:rsidDel="00000000" w:rsidP="00000000" w:rsidRDefault="00000000" w:rsidRPr="00000000" w14:paraId="00000027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i) Uno por el Centro Regional Patagonia Norte del INTA.</w:t>
      </w:r>
    </w:p>
    <w:p w:rsidR="00000000" w:rsidDel="00000000" w:rsidP="00000000" w:rsidRDefault="00000000" w:rsidRPr="00000000" w14:paraId="00000028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j) Uno por el Ministerio Público de la Defensa.</w:t>
      </w:r>
    </w:p>
    <w:p w:rsidR="00000000" w:rsidDel="00000000" w:rsidP="00000000" w:rsidRDefault="00000000" w:rsidRPr="00000000" w14:paraId="00000029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k) Tres de distintas asociaciones civiles con personería jurídica que tengan, dentro de sus fines, la investigación y el uso terapéutico del cannabis.</w:t>
      </w:r>
    </w:p>
    <w:p w:rsidR="00000000" w:rsidDel="00000000" w:rsidP="00000000" w:rsidRDefault="00000000" w:rsidRPr="00000000" w14:paraId="0000002A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La reglamentación debe establecer la modalidad de convocatoria y participación de estos.</w:t>
      </w:r>
    </w:p>
    <w:p w:rsidR="00000000" w:rsidDel="00000000" w:rsidP="00000000" w:rsidRDefault="00000000" w:rsidRPr="00000000" w14:paraId="0000002B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7º: Los representantes del Consejo Consultivo deben ser designados por la autoridad de aplicación de esta ley a propuesta de los organismos, áreas, instituciones y entes participantes.</w:t>
      </w:r>
    </w:p>
    <w:p w:rsidR="00000000" w:rsidDel="00000000" w:rsidP="00000000" w:rsidRDefault="00000000" w:rsidRPr="00000000" w14:paraId="0000002C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Sus miembros deben ejercer sus funciones ad honorem.</w:t>
      </w:r>
    </w:p>
    <w:p w:rsidR="00000000" w:rsidDel="00000000" w:rsidP="00000000" w:rsidRDefault="00000000" w:rsidRPr="00000000" w14:paraId="0000002D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8º: Las funciones de Consejo Consultivo son las siguientes:</w:t>
      </w:r>
    </w:p>
    <w:p w:rsidR="00000000" w:rsidDel="00000000" w:rsidP="00000000" w:rsidRDefault="00000000" w:rsidRPr="00000000" w14:paraId="0000002E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a) Brindar asesoramiento a los organismos y organizaciones de la sociedad civil que lo requieran sobre el uso medicinal del cannabis.</w:t>
      </w:r>
    </w:p>
    <w:p w:rsidR="00000000" w:rsidDel="00000000" w:rsidP="00000000" w:rsidRDefault="00000000" w:rsidRPr="00000000" w14:paraId="0000002F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b) Promover medidas dirigidas a la población, con el objetivo de informar sobre los avances científicos acerca del uso terapéutico de los derivados del cannabis.</w:t>
      </w:r>
    </w:p>
    <w:p w:rsidR="00000000" w:rsidDel="00000000" w:rsidP="00000000" w:rsidRDefault="00000000" w:rsidRPr="00000000" w14:paraId="00000030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c) Constituirse en un espacio de consulta y participación activa de la sociedad civil en la temática.</w:t>
      </w:r>
    </w:p>
    <w:p w:rsidR="00000000" w:rsidDel="00000000" w:rsidP="00000000" w:rsidRDefault="00000000" w:rsidRPr="00000000" w14:paraId="00000031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d) Proporcionar e impulsar propuestas que tiendan a mejorar y facilitar los propósitos de la presente ley.</w:t>
      </w:r>
    </w:p>
    <w:p w:rsidR="00000000" w:rsidDel="00000000" w:rsidP="00000000" w:rsidRDefault="00000000" w:rsidRPr="00000000" w14:paraId="00000032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e) Facilitar y estimular los vínculos y el intercambio de información entre diversos ámbitos y organismos respecto del uso medicinal de los derivados del cannabis.</w:t>
      </w:r>
    </w:p>
    <w:p w:rsidR="00000000" w:rsidDel="00000000" w:rsidP="00000000" w:rsidRDefault="00000000" w:rsidRPr="00000000" w14:paraId="00000033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f) Difundir material y promover el acceso a la información pública sobre el tema.</w:t>
      </w:r>
    </w:p>
    <w:p w:rsidR="00000000" w:rsidDel="00000000" w:rsidP="00000000" w:rsidRDefault="00000000" w:rsidRPr="00000000" w14:paraId="00000034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9º: El Consejo Consultivo debe reunirse regularmente a convocatoria de su presidente o de quien lo remplace.</w:t>
      </w:r>
    </w:p>
    <w:p w:rsidR="00000000" w:rsidDel="00000000" w:rsidP="00000000" w:rsidRDefault="00000000" w:rsidRPr="00000000" w14:paraId="00000035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10º: El Consejo Consultivo puede emitir dictamen no vinculante respecto de cualquier propuesta de modificación de la presente ley, así como sobre las reglamentaciones y normativas complementarias que emanen de la presente norma. En caso de que la autoridad de aplicación sea parte del dictamen emitido, deberá fundamentar su decisión de manera expresa.</w:t>
      </w:r>
    </w:p>
    <w:p w:rsidR="00000000" w:rsidDel="00000000" w:rsidP="00000000" w:rsidRDefault="00000000" w:rsidRPr="00000000" w14:paraId="00000036">
      <w:pPr>
        <w:shd w:fill="ffffff" w:val="clear"/>
        <w:ind w:left="720" w:firstLine="0"/>
        <w:jc w:val="center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TÍTULO IV REGISTRO PROVINCIAL DEL PROGRAMA DE CANNABIS MEDICINAL</w:t>
      </w:r>
    </w:p>
    <w:p w:rsidR="00000000" w:rsidDel="00000000" w:rsidP="00000000" w:rsidRDefault="00000000" w:rsidRPr="00000000" w14:paraId="00000037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11: Se crea el Registro Provincial del Programa de Cannabis Medicinal (Reprocam), en la órbita de la autoridad de aplicación de la presente ley, de acuerdo con lo establecido en el artículo 8° del anexo del Decreto reglamentario 883/20 del Poder Ejecutivo nacional, a fin de efectuar la inscripción de pacientes, familiares de pacientes y de aquellos que practican el cultivo controlado de la planta de cannabis como tratamiento medicinal, terapéutico y/o paliativo del dolor.</w:t>
      </w:r>
    </w:p>
    <w:p w:rsidR="00000000" w:rsidDel="00000000" w:rsidP="00000000" w:rsidRDefault="00000000" w:rsidRPr="00000000" w14:paraId="00000038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12: Para la inscripción en el Reprocam, los pacientes deben contar con indicación médica y suscribir el consentimiento informado en las condiciones que establezca la autoridad de aplicación de la presente ley por vía reglamentaria.</w:t>
      </w:r>
    </w:p>
    <w:p w:rsidR="00000000" w:rsidDel="00000000" w:rsidP="00000000" w:rsidRDefault="00000000" w:rsidRPr="00000000" w14:paraId="00000039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13: La autoridad de aplicación debe emitir la correspondiente autorización a los que, habiéndose incorporado al Reprocam, acceden a través del cultivo controlado de la planta de cannabis, a sus derivados como tratamiento medicinal, terapéutico y/o paliativo del dolor. Los pacientes pueden inscribirse para obtener la autorización de cultivo para sí, a través de un familiar, una tercera persona o una organización civil autorizada.</w:t>
      </w:r>
    </w:p>
    <w:p w:rsidR="00000000" w:rsidDel="00000000" w:rsidP="00000000" w:rsidRDefault="00000000" w:rsidRPr="00000000" w14:paraId="0000003A">
      <w:pPr>
        <w:shd w:fill="ffffff" w:val="clear"/>
        <w:ind w:left="720" w:firstLine="0"/>
        <w:jc w:val="center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TÍTULO V DISPOSICIONES FINALES</w:t>
      </w:r>
    </w:p>
    <w:p w:rsidR="00000000" w:rsidDel="00000000" w:rsidP="00000000" w:rsidRDefault="00000000" w:rsidRPr="00000000" w14:paraId="0000003B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14: Se faculta al Poder Ejecutivo para realizar las reestructuraciones presupuestarias necesarias para el cumplimiento de esta ley.</w:t>
      </w:r>
    </w:p>
    <w:p w:rsidR="00000000" w:rsidDel="00000000" w:rsidP="00000000" w:rsidRDefault="00000000" w:rsidRPr="00000000" w14:paraId="0000003C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15: El Poder Ejecutivo debe reglamentar esta ley en el término de noventa días a partir de publicación en el Boletín Oficial.</w:t>
      </w:r>
    </w:p>
    <w:p w:rsidR="00000000" w:rsidDel="00000000" w:rsidP="00000000" w:rsidRDefault="00000000" w:rsidRPr="00000000" w14:paraId="0000003D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16: Se deroga la Ley 3042.</w:t>
      </w:r>
    </w:p>
    <w:p w:rsidR="00000000" w:rsidDel="00000000" w:rsidP="00000000" w:rsidRDefault="00000000" w:rsidRPr="00000000" w14:paraId="0000003E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[Normas que modifica]</w:t>
      </w:r>
    </w:p>
    <w:p w:rsidR="00000000" w:rsidDel="00000000" w:rsidP="00000000" w:rsidRDefault="00000000" w:rsidRPr="00000000" w14:paraId="0000003F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Artículo 17: Comuníquese al Poder Ejecutivo.</w:t>
      </w:r>
    </w:p>
    <w:p w:rsidR="00000000" w:rsidDel="00000000" w:rsidP="00000000" w:rsidRDefault="00000000" w:rsidRPr="00000000" w14:paraId="00000040">
      <w:pPr>
        <w:shd w:fill="ffffff" w:val="clear"/>
        <w:spacing w:after="410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rtl w:val="0"/>
        </w:rPr>
        <w:t xml:space="preserve">Firmantes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Fdo.) Marcos G. Koopmann Presidente, H. Legislatura del Neuquén. María Eugenia Ferraresso, Secretaria de Cámara H. Legislatura del Neuquén.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ij.gob.ar/3279-local-neuquen-investigacion-medica-cientifica-uso-medicinal-planta-cannabis-sus-derivados-adhesion-provincia-ley-nacional-27350-lpq0003279-2020-12-03/123456789-0abc-defg-972-3000qvorpyel?&amp;o=610&amp;f=Total%7CFecha%7CEstado%20de%20Vigencia%7CTema%5B5%2C1%5D%7COrganismo%5B5%2C1%5D%7CAutor%5B5%2C1%5D%7CJurisdicci%F3n%7CTribunal%5B5%2C1%5D%7CPublicaci%F3n%5B5%2C1%5D%7CColecci%F3n%20tem%E1tica%5B5%2C1%5D%7CTipo%20de%20Documento/Legislaci%F3n/Ley&amp;t=109776#CT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