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554C" w14:textId="77777777" w:rsidR="00141A39" w:rsidRPr="00141A39" w:rsidRDefault="00141A39" w:rsidP="00141A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141A39">
        <w:rPr>
          <w:rFonts w:ascii="Tahoma" w:eastAsia="Times New Roman" w:hAnsi="Tahoma" w:cs="Tahoma"/>
          <w:b/>
          <w:bCs/>
          <w:noProof/>
          <w:color w:val="006432"/>
          <w:sz w:val="17"/>
          <w:szCs w:val="17"/>
          <w:shd w:val="clear" w:color="auto" w:fill="FFFFFF"/>
          <w:lang w:eastAsia="es-AR"/>
        </w:rPr>
        <w:drawing>
          <wp:inline distT="0" distB="0" distL="0" distR="0" wp14:anchorId="58FF8F6B" wp14:editId="5F2DD93B">
            <wp:extent cx="5629275" cy="447675"/>
            <wp:effectExtent l="0" t="0" r="9525" b="9525"/>
            <wp:docPr id="1" name="Imagen 1" descr="http://test.e-legis-ar.msal.gov.ar/counter/uploads/7/_/ley_20170914_5517_/banercatamarc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e-legis-ar.msal.gov.ar/counter/uploads/7/_/ley_20170914_5517_/banercatamarc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27F7" w14:textId="77777777" w:rsidR="00141A39" w:rsidRPr="00141A39" w:rsidRDefault="00141A39" w:rsidP="00141A39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141A3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LEY 5517  </w:t>
      </w:r>
    </w:p>
    <w:p w14:paraId="57410E7D" w14:textId="77777777" w:rsidR="00141A39" w:rsidRPr="00141A39" w:rsidRDefault="00141A39" w:rsidP="00141A39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141A3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PODER LEGISLATIVO PROVINCIAL (P.L.P.)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102"/>
      </w:tblGrid>
      <w:tr w:rsidR="00141A39" w:rsidRPr="00141A39" w14:paraId="1DC1820C" w14:textId="77777777" w:rsidTr="00141A39">
        <w:tc>
          <w:tcPr>
            <w:tcW w:w="2000" w:type="pct"/>
            <w:shd w:val="clear" w:color="auto" w:fill="FFFFFF"/>
            <w:vAlign w:val="center"/>
            <w:hideMark/>
          </w:tcPr>
          <w:p w14:paraId="75D5B07E" w14:textId="77777777" w:rsidR="00141A39" w:rsidRPr="00141A39" w:rsidRDefault="00141A39" w:rsidP="00141A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141A3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14:paraId="21E0BEDF" w14:textId="77777777" w:rsidR="00141A39" w:rsidRPr="00141A39" w:rsidRDefault="00141A39" w:rsidP="00141A39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141A3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Adhesión de la Provincia de Catamarca a la Ley Nacional Nº 27.350 de Uso Medicinal de la Planta de Cannabis y sus derivados. </w:t>
            </w:r>
          </w:p>
          <w:p w14:paraId="46073678" w14:textId="77777777" w:rsidR="00141A39" w:rsidRPr="00141A39" w:rsidRDefault="00141A39" w:rsidP="00141A39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141A3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Sanción: 14/09/2017; Promulgación: 11/10/2017; Boletín Oficial 20/10/2017. </w:t>
            </w:r>
          </w:p>
        </w:tc>
      </w:tr>
    </w:tbl>
    <w:p w14:paraId="23A6C1C8" w14:textId="77777777" w:rsidR="00141A39" w:rsidRPr="00141A39" w:rsidRDefault="00141A39" w:rsidP="0014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br/>
      </w:r>
    </w:p>
    <w:p w14:paraId="4F64CAB4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El Senado y la Cámara de Diputados de la Provincia de Catamarca sancionan con fuerza de Ley: </w:t>
      </w:r>
    </w:p>
    <w:p w14:paraId="68C14C4E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</w:t>
      </w:r>
      <w:proofErr w:type="gram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ADHESION. Adhiérase la Provincia de Catamarca a la Ley Nacional N° </w:t>
      </w:r>
      <w:hyperlink r:id="rId6" w:history="1">
        <w:r w:rsidRPr="00141A39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, marco regulatorio de la investigación médica y científica del uso medicinal, terapéutico o paliativo del dolor de la planta de cannabis y sus derivados. </w:t>
      </w:r>
    </w:p>
    <w:p w14:paraId="5A994246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2</w:t>
      </w:r>
      <w:proofErr w:type="gram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COMPETENCIA. El Ministerio de Salud de la provincia de Catamarca será la Autoridad de Aplicación siendo responsable de regular y controlar las acciones que surjan por inspiración de esta Ley, tales como firmar convenios con el Ministerio de Salud de la Nación, Instituciones Académico-Científicas, Organismos Públicos y Organizaciones no Gubernamentales. </w:t>
      </w:r>
    </w:p>
    <w:p w14:paraId="44904D86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3</w:t>
      </w:r>
      <w:proofErr w:type="gram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RECURSOS. </w:t>
      </w:r>
      <w:proofErr w:type="spell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Facúltase</w:t>
      </w:r>
      <w:proofErr w:type="spell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al Poder Ejecutivo Provincial a obtener los fondos necesarios del Presupuesto Provincial, con el objeto de garantizar la competencia que se asume por la presente. </w:t>
      </w:r>
    </w:p>
    <w:p w14:paraId="6EFADC34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4</w:t>
      </w:r>
      <w:proofErr w:type="gram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REGLAMENTACION. El Poder Ejecutivo Provincial debe reglamentar la presente Ley dentro de los noventa (90) días de su promulgación. </w:t>
      </w:r>
    </w:p>
    <w:p w14:paraId="28DE9E85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Art.- 5</w:t>
      </w:r>
      <w:proofErr w:type="gram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De forma.- </w:t>
      </w:r>
    </w:p>
    <w:p w14:paraId="7F740FE1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DADA EN LA SALA DE SESIONES DE LA LEGISLATURA PROVINCIAL DE CATAMARCA, A LOS CATORCE DÍAS DEL MES DE SEPTIEMBRE DEL AÑO DOS MIL DIECISIETE. </w:t>
      </w:r>
    </w:p>
    <w:p w14:paraId="22923A74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Juan Marcelo Cordero Varela; Presidente Provisorio a/c de la Presidencia Cámara de Senadores. </w:t>
      </w:r>
    </w:p>
    <w:p w14:paraId="5ED9369A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Marcelo Daniel Rivera; Presidente Cámara de Diputados. </w:t>
      </w:r>
    </w:p>
    <w:p w14:paraId="4E109034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Omar A. </w:t>
      </w:r>
      <w:proofErr w:type="spell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Kranevitter</w:t>
      </w:r>
      <w:proofErr w:type="spell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; Secretario Parlamentario Cámara de Senadores. </w:t>
      </w:r>
    </w:p>
    <w:p w14:paraId="6C79080F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 Juan José Santiago Bellón; Secretario Parlamentario Cámara de Diputados. </w:t>
      </w:r>
    </w:p>
    <w:p w14:paraId="7A371A3C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INVESTIGACION MÉDICA Y CIENTIFICA LEY 27350 </w:t>
      </w:r>
    </w:p>
    <w:p w14:paraId="2EF67A7E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Uso Medicinal de la Planta de Cannabis y sus derivados. </w:t>
      </w:r>
    </w:p>
    <w:p w14:paraId="40C5EFA4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lastRenderedPageBreak/>
        <w:t>El Senado y Cámara de Diputados de la Nación Argentina reunidos en Congreso, etc. sancionan con fuerza de Ley: </w:t>
      </w:r>
    </w:p>
    <w:p w14:paraId="04874571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INVESTIGACION MÉDICA Y CIENTIFICA DEL USO MEDICINAL DE LA PLANTA DE CANNABIS Y SUS DERIVADOS </w:t>
      </w:r>
    </w:p>
    <w:p w14:paraId="547FB1E1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1°- Objeto. La presente ley tiene por objeto establecer un marco regulatorio para la investigación médica y científica del uso medicinal, terapéutico y/o paliativo del dolor de la planta de cannabis y sus derivados, garantizando y promoviendo el cuidado integral de la salud.  </w:t>
      </w:r>
    </w:p>
    <w:p w14:paraId="41D7D68F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2°- Programa. Créase el Programa Nacional para el Estudio y la Investigación del Uso Medicinal de la Planta de Cannabis, sus derivados y tratamientos no convencionales, en la órbita del Ministerio de Salud. </w:t>
      </w:r>
    </w:p>
    <w:p w14:paraId="104F1347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3°- Objetivos. Son objetivos del programa: </w:t>
      </w:r>
    </w:p>
    <w:p w14:paraId="44A350C7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a) Emprender acciones de promoción y prevención orientadas a garantizar el derecho a la salud; </w:t>
      </w:r>
    </w:p>
    <w:p w14:paraId="485EAECB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b) Promover medidas de concientización dirigidas a la población en general; </w:t>
      </w:r>
    </w:p>
    <w:p w14:paraId="73648D0A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c) Establecer lineamientos y guías adecuadas de asistencia, tratamiento y accesibilidad; </w:t>
      </w:r>
    </w:p>
    <w:p w14:paraId="7383BD07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d) Garantizar el acceso gratuito al aceite de cáñamo y demás derivados del cannabis a toda persona que se incorpore al programa, en las condiciones que establezca la reglamentación; </w:t>
      </w:r>
    </w:p>
    <w:p w14:paraId="1FF7B440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e) Desarrollar evidencia científica sobre diferentes alternativas terapéuticas a problemas de salud, que no abordan los tratamientos médicos convencionales; </w:t>
      </w:r>
    </w:p>
    <w:p w14:paraId="7CCAB4B7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f) Investigar los fines terapéuticos y científicos de la planta de cannabis y sus derivados en la terapéutica humana; </w:t>
      </w:r>
    </w:p>
    <w:p w14:paraId="0783DCE6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g) Comprobar la eficacia de la intervención estudiada, o recoger datos sobre sus propiedades y el impacto en el organismo humano; </w:t>
      </w:r>
    </w:p>
    <w:p w14:paraId="68BE2650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h) Establecer la eficacia para cada indicación terapéutica, que permita el uso adecuado y la universalización del acceso al tratamiento; </w:t>
      </w:r>
    </w:p>
    <w:p w14:paraId="61D0C532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i) Conocer los efectos secundarios del uso medicinal de la planta de cannabis y sus derivados, y establecer la seguridad y las limitaciones para su uso, promoviendo el cuidado de la población en su conjunto; </w:t>
      </w:r>
    </w:p>
    <w:p w14:paraId="2129EBDA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j) Propiciar la participación e incorporación voluntaria de los pacientes que presenten las patologías que la autoridad de aplicación determine y/o el profesional médico de hospital público indique, y de sus familiares, quienes podrán aportar su experiencia, conocimiento empírico, vivencias y métodos utilizados para su autocuidado; </w:t>
      </w:r>
    </w:p>
    <w:p w14:paraId="6049D81E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k) Proveer asesoramiento, cobertura adecuada y completo seguimiento del tratamiento a la población afectada que participe del programa; </w:t>
      </w:r>
    </w:p>
    <w:p w14:paraId="0BF4F382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l) Contribuir a la capacitación continua de profesionales de la salud en todo lo referente al cuidado integral de las personas que presentan las patologías involucradas, a la mejora de su calidad de vida, y al uso medicinal de la planta de cannabis y sus derivados. </w:t>
      </w:r>
    </w:p>
    <w:p w14:paraId="4F2E7853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lastRenderedPageBreak/>
        <w:t>Artículo 4°- Autoridad de aplicación. La autoridad de aplicación debe ser determinada por el Poder Ejecutivo en el ámbito del Ministerio de Salud de la Nación. Se encontrará autorizada a investigar y/o supervisar la investigación con fines médicos y científicos de las propiedades de la planta de cannabis y sus derivados. </w:t>
      </w:r>
    </w:p>
    <w:p w14:paraId="44CAE789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5°- La autoridad de aplicación, en coordinación con organismos públicos nacionales, provinciales y de la Ciudad Autónoma de Buenos Aires, debe promover la aplicación de la presente ley en el ámbito de las provincias y de la Ciudad Autónoma de Buenos Aires.  </w:t>
      </w:r>
    </w:p>
    <w:p w14:paraId="37215560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Podrá articular acciones y firmar convenios con instituciones académico científicas, organismos públicos y organizaciones no gubernamentales. </w:t>
      </w:r>
    </w:p>
    <w:p w14:paraId="14D51F37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6°- La autoridad de aplicación tiene la facultad de realizar todas las acciones requeridas para garantizar el aprovisionamiento de los insumos necesarios a efectos de llevar a cabo los estudios científicos y médicos de la planta de cannabis con fines medicinales en el marco del programa, sea a través de la importación o de la producción por parte del Estado nacional. A tal fin, la autoridad de aplicación podrá autorizar el cultivo de cannabis por parte del Conicet e INTA con fines de investigación médica y/o científica, así como para elaborar la sustancia para el tratamiento que suministrará el programa. En todos los casos, se priorizará y fomentará la producción a través de los laboratorios públicos nucleados en la ANLAP.  </w:t>
      </w:r>
    </w:p>
    <w:p w14:paraId="4F1B4491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7°- La Administración Nacional de Medicamentos, Alimentos y Tecnología Médica (ANMAT) permitirá la importación de aceite de cannabis y sus derivados, cuando sea requerida por pacientes que presenten las patologías contempladas en el programa y cuenten con la indicación médica pertinente. La provisión será gratuita para quienes se encuentren incorporados al programa. </w:t>
      </w:r>
    </w:p>
    <w:p w14:paraId="6422425E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8º- Registro. Créase en el ámbito del Ministerio de Salud de la Nación un registro nacional voluntario a los fines de autorizar en virtud de lo dispuesto por el artículo 5° de la ley 23.737 la inscripción de los pacientes y familiares de pacientes que, presentando las patologías incluidas en la reglamentación y/o prescriptas por médicos de hospitales públicos, sean usuarios de aceite de cáñamo y otros derivados de la planta de cannabis, con el resguardo de protección de confidencialidad de datos personales.  </w:t>
      </w:r>
    </w:p>
    <w:p w14:paraId="11590C3C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9°- Consejo Consultivo. Créase un Consejo Consultivo Honorario, que estará integrado por instituciones, asociaciones, organizaciones no gubernamentales y profesionales del sector público y privado que intervengan y articulen acciones en el marco de la presente ley. Las instituciones que lo integren deberán acreditar que actúan sin patrocinio comercial ni otros conflictos de intereses que afecten la transparencia y buena fe de su participación. </w:t>
      </w:r>
    </w:p>
    <w:p w14:paraId="2037057B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10.- El Estado nacional impulsará a través de los laboratorios de Producción Pública de Medicamentos nucleados en ANLAP, creada por la ley 27.113 y en cumplimiento de la ley 26.688, la producción pública de cannabis en todas sus variedades y su eventual industrialización en cantidades suficientes para su uso exclusivamente medicinal, terapéutico y de investigación.  </w:t>
      </w:r>
    </w:p>
    <w:p w14:paraId="79DA158C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11.- El Poder Ejecutivo nacional, a través de la autoridad de aplicación, dispondrá en la reglamentación de la presente las previsiones presupuestarias necesarias para su cumplimiento, las que podrán integrarse con los siguientes recursos: </w:t>
      </w:r>
    </w:p>
    <w:p w14:paraId="3E79A235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a) Las sumas que anualmente le asigne el Presupuesto General de la Nación a la autoridad de aplicación; </w:t>
      </w:r>
    </w:p>
    <w:p w14:paraId="5B5098F4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b) Todo otro ingreso que derive de la gestión de la autoridad de aplicación;  </w:t>
      </w:r>
    </w:p>
    <w:p w14:paraId="3E08B058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c) Las subvenciones, donaciones, legados, aportes y transferencias de otras reparticiones o de personas físicas o jurídicas, de organismos nacionales y/o internacionales; </w:t>
      </w:r>
    </w:p>
    <w:p w14:paraId="6E61E26D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lastRenderedPageBreak/>
        <w:t>d) Los intereses y rentas de los bienes que posea; </w:t>
      </w:r>
    </w:p>
    <w:p w14:paraId="3C387439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e) Los recursos que fijen leyes especiales; </w:t>
      </w:r>
    </w:p>
    <w:p w14:paraId="5CCF75AA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f) Los recursos no utilizados, provenientes de ejercicios anteriores. </w:t>
      </w:r>
    </w:p>
    <w:p w14:paraId="1DE1D520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Artículo 12.- Adhesión. </w:t>
      </w:r>
      <w:proofErr w:type="spell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Invítase</w:t>
      </w:r>
      <w:proofErr w:type="spell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 las provincias y a la Ciudad Autónoma de Buenos Aires a adherir a la presente ley, a los efectos de incorporarse al programa, en el marco de los convenios que se celebren con la autoridad de aplicación. </w:t>
      </w:r>
    </w:p>
    <w:p w14:paraId="7BB9E258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13.- Reglamentación. La autoridad de aplicación debe reglamentar la presente ley dentro de un plazo no mayor a sesenta (60) días desde su publicación en el Boletín Oficial. </w:t>
      </w:r>
    </w:p>
    <w:p w14:paraId="252D533D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14.- Comuníquese al Poder Ejecutivo nacional. </w:t>
      </w:r>
    </w:p>
    <w:p w14:paraId="56DF1C02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DADA EN LA SALA DE SESIONES DEL CONGRESO ARGENTINO, EN BUENOS AIRES, A LOS VEINTINUEVE DIAS DEL MES DE MARZO DEL AÑO DOS MIL DIECISIETE. </w:t>
      </w:r>
    </w:p>
    <w:p w14:paraId="48425231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- REGISTRADA BAJO EL N° 27350 - </w:t>
      </w:r>
    </w:p>
    <w:p w14:paraId="3357F6FF" w14:textId="77777777" w:rsidR="00141A39" w:rsidRPr="00141A39" w:rsidRDefault="00141A39" w:rsidP="00141A39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Marta G. Michetti; Emilio </w:t>
      </w:r>
      <w:proofErr w:type="spell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Monzo</w:t>
      </w:r>
      <w:proofErr w:type="spell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; Eugenio Inchausti; Juan P. </w:t>
      </w:r>
      <w:proofErr w:type="spellStart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Tunessi</w:t>
      </w:r>
      <w:proofErr w:type="spellEnd"/>
      <w:r w:rsidRPr="00141A39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. </w:t>
      </w:r>
    </w:p>
    <w:p w14:paraId="50AB5C44" w14:textId="77777777" w:rsidR="00CF094E" w:rsidRDefault="00CF094E"/>
    <w:sectPr w:rsidR="00CF0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39"/>
    <w:rsid w:val="00141A39"/>
    <w:rsid w:val="009954FF"/>
    <w:rsid w:val="00C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27A3"/>
  <w15:chartTrackingRefBased/>
  <w15:docId w15:val="{1F155920-5572-4EF8-B4D1-8AFB4F8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e-legis-ar.msal.gov.ar/leisref/public/search.php?type=ley/(5)&amp;number=27350&amp;day=29&amp;month=03&amp;year=2017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Horacio Pallero</cp:lastModifiedBy>
  <cp:revision>2</cp:revision>
  <dcterms:created xsi:type="dcterms:W3CDTF">2021-12-05T00:00:00Z</dcterms:created>
  <dcterms:modified xsi:type="dcterms:W3CDTF">2021-12-05T00:00:00Z</dcterms:modified>
</cp:coreProperties>
</file>