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30"/>
      </w:tblGrid>
      <w:tr w:rsidR="00526B72" w:rsidRPr="00526B72" w:rsidTr="00526B7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6B72" w:rsidRPr="00526B72" w:rsidRDefault="00526B72" w:rsidP="00526B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b/>
                <w:bCs/>
                <w:noProof/>
                <w:color w:val="0505A0"/>
                <w:sz w:val="17"/>
                <w:szCs w:val="17"/>
                <w:lang w:eastAsia="es-AR"/>
              </w:rPr>
              <w:drawing>
                <wp:inline distT="0" distB="0" distL="0" distR="0">
                  <wp:extent cx="5629275" cy="447675"/>
                  <wp:effectExtent l="0" t="0" r="9525" b="9525"/>
                  <wp:docPr id="1" name="Imagen 1" descr="http://test.e-legis-ar.msal.gov.ar/counter/uploads/G/_/ley_20171213_2751_G_/banerchaco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st.e-legis-ar.msal.gov.ar/counter/uploads/G/_/ley_20171213_2751_G_/banerchaco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B72" w:rsidRPr="00526B72" w:rsidRDefault="00526B72" w:rsidP="00526B72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  <w:t>LEY 2751-G  </w:t>
            </w:r>
          </w:p>
          <w:p w:rsidR="00526B72" w:rsidRPr="00526B72" w:rsidRDefault="00526B72" w:rsidP="00526B72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  <w:t>PODER LEGISLATIVO PROVINCIAL (P.L.P.) 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2"/>
              <w:gridCol w:w="5328"/>
            </w:tblGrid>
            <w:tr w:rsidR="00526B72" w:rsidRPr="00526B72">
              <w:tc>
                <w:tcPr>
                  <w:tcW w:w="2000" w:type="pct"/>
                  <w:vAlign w:val="center"/>
                  <w:hideMark/>
                </w:tcPr>
                <w:p w:rsidR="00526B72" w:rsidRPr="00526B72" w:rsidRDefault="00526B72" w:rsidP="00526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es-AR"/>
                    </w:rPr>
                  </w:pPr>
                  <w:r w:rsidRPr="00526B7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es-AR"/>
                    </w:rPr>
                    <w:t> 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526B72" w:rsidRPr="00526B72" w:rsidRDefault="00526B72" w:rsidP="00526B72">
                  <w:pPr>
                    <w:spacing w:before="100" w:beforeAutospacing="1" w:after="100" w:afterAutospacing="1" w:line="28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</w:pPr>
                  <w:r w:rsidRPr="00526B7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  <w:t>Adhesión de la Provincia del Chaco a la Ley Nacional N° 27.350, Uso Medicinal de la Planta de Cannabis y sus derivados. </w:t>
                  </w:r>
                </w:p>
                <w:p w:rsidR="00526B72" w:rsidRPr="00526B72" w:rsidRDefault="00526B72" w:rsidP="00526B72">
                  <w:pPr>
                    <w:spacing w:before="100" w:beforeAutospacing="1" w:after="100" w:afterAutospacing="1" w:line="28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</w:pPr>
                  <w:r w:rsidRPr="00526B7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  <w:t>Sanción: 13/12/2017; Promulgación: 29/12/2017; Boletín Oficial 17/01/2018 </w:t>
                  </w:r>
                </w:p>
              </w:tc>
            </w:tr>
          </w:tbl>
          <w:p w:rsidR="00526B72" w:rsidRPr="00526B72" w:rsidRDefault="00526B72" w:rsidP="00526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</w:p>
          <w:p w:rsidR="00526B72" w:rsidRPr="00526B72" w:rsidRDefault="00526B72" w:rsidP="00526B72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La Cámara de Diputados de la Provincia del Chaco sanciona con fuerza de Ley:  </w:t>
            </w:r>
          </w:p>
          <w:p w:rsidR="00526B72" w:rsidRPr="00526B72" w:rsidRDefault="00526B72" w:rsidP="00526B72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ADHIERE A LA LEY NACIONAL </w:t>
            </w:r>
            <w:hyperlink r:id="rId6" w:history="1">
              <w:r w:rsidRPr="00526B72">
                <w:rPr>
                  <w:rFonts w:ascii="Tahoma" w:eastAsia="Times New Roman" w:hAnsi="Tahoma" w:cs="Tahoma"/>
                  <w:color w:val="0505A0"/>
                  <w:sz w:val="17"/>
                  <w:szCs w:val="17"/>
                  <w:u w:val="single"/>
                  <w:lang w:eastAsia="es-AR"/>
                </w:rPr>
                <w:t>27.350</w:t>
              </w:r>
            </w:hyperlink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 USO MEDICINAL DE LA PLANTA DE CANNABIS Y SUS DERIVADOS </w:t>
            </w:r>
          </w:p>
          <w:p w:rsidR="00526B72" w:rsidRPr="00526B72" w:rsidRDefault="00526B72" w:rsidP="00526B72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Artículo 1°.- </w:t>
            </w:r>
            <w:proofErr w:type="spellStart"/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Adhiérese</w:t>
            </w:r>
            <w:proofErr w:type="spellEnd"/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 la Provincia del Chaco a la ley nacional </w:t>
            </w:r>
            <w:hyperlink r:id="rId7" w:history="1">
              <w:r w:rsidRPr="00526B72">
                <w:rPr>
                  <w:rFonts w:ascii="Tahoma" w:eastAsia="Times New Roman" w:hAnsi="Tahoma" w:cs="Tahoma"/>
                  <w:color w:val="0505A0"/>
                  <w:sz w:val="17"/>
                  <w:szCs w:val="17"/>
                  <w:u w:val="single"/>
                  <w:lang w:eastAsia="es-AR"/>
                </w:rPr>
                <w:t>27.350</w:t>
              </w:r>
            </w:hyperlink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 -Uso Medicinal de la Planta de Cannabis y sus derivados-, </w:t>
            </w:r>
          </w:p>
          <w:p w:rsidR="00526B72" w:rsidRPr="00526B72" w:rsidRDefault="00526B72" w:rsidP="00526B72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2</w:t>
            </w:r>
            <w:proofErr w:type="gramStart"/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°.-</w:t>
            </w:r>
            <w:proofErr w:type="gramEnd"/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 La autoridad de aplicación de la presente, será el Ministerio de Salud Pública. </w:t>
            </w:r>
          </w:p>
          <w:p w:rsidR="00526B72" w:rsidRPr="00526B72" w:rsidRDefault="00526B72" w:rsidP="00526B72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3</w:t>
            </w:r>
            <w:proofErr w:type="gramStart"/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°.-</w:t>
            </w:r>
            <w:proofErr w:type="gramEnd"/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 El Poder Ejecutivo deberá, a través de la autoridad de aplicación, implementar los mecanismos necesarios para la difusión permanente de esta ley. </w:t>
            </w:r>
          </w:p>
          <w:p w:rsidR="00526B72" w:rsidRPr="00526B72" w:rsidRDefault="00526B72" w:rsidP="00526B72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4</w:t>
            </w:r>
            <w:proofErr w:type="gramStart"/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°.-</w:t>
            </w:r>
            <w:proofErr w:type="gramEnd"/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 Regístrese y comuníquese al Poder Ejecutivo. </w:t>
            </w:r>
          </w:p>
          <w:p w:rsidR="00526B72" w:rsidRPr="00526B72" w:rsidRDefault="00526B72" w:rsidP="00526B72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Dada en la Sala de Sesiones de la Cámara de Diputados de la Provincia del Chaco, a los trece días del mes de diciembre del año dos mil diecisiete. </w:t>
            </w:r>
          </w:p>
          <w:p w:rsidR="00526B72" w:rsidRPr="00526B72" w:rsidRDefault="00526B72" w:rsidP="00526B72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Rubén Darío Gamarra, Secretario </w:t>
            </w:r>
          </w:p>
          <w:p w:rsidR="00526B72" w:rsidRPr="00526B72" w:rsidRDefault="00526B72" w:rsidP="00526B72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Lidia Elida Cuesta, Presidenta </w:t>
            </w:r>
          </w:p>
        </w:tc>
      </w:tr>
    </w:tbl>
    <w:p w:rsidR="00526B72" w:rsidRPr="00526B72" w:rsidRDefault="00526B72" w:rsidP="00526B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90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526B72" w:rsidRPr="00526B72" w:rsidTr="00526B7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26B72" w:rsidRPr="00526B72" w:rsidRDefault="00526B72" w:rsidP="00526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526B7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 </w:t>
            </w:r>
          </w:p>
        </w:tc>
      </w:tr>
    </w:tbl>
    <w:p w:rsidR="00BF09D6" w:rsidRDefault="00BF09D6">
      <w:bookmarkStart w:id="0" w:name="_GoBack"/>
      <w:bookmarkEnd w:id="0"/>
    </w:p>
    <w:sectPr w:rsidR="00BF0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72"/>
    <w:rsid w:val="00526B72"/>
    <w:rsid w:val="00B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DED36-9E6D-4D43-BB68-5C0B0672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6B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st.e-legis-ar.msal.gov.ar/leisref/public/search.php?type=ley/(5)&amp;number=27350&amp;day=29&amp;month=03&amp;year=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.e-legis-ar.msal.gov.ar/leisref/public/search.php?type=ley/(5)&amp;number=27350&amp;day=29&amp;month=03&amp;year=2017" TargetMode="Externa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Informática y Sistemas</dc:creator>
  <cp:keywords/>
  <dc:description/>
  <cp:lastModifiedBy>Dirección General de Informática y Sistemas</cp:lastModifiedBy>
  <cp:revision>1</cp:revision>
  <dcterms:created xsi:type="dcterms:W3CDTF">2020-02-04T18:31:00Z</dcterms:created>
  <dcterms:modified xsi:type="dcterms:W3CDTF">2020-02-04T18:31:00Z</dcterms:modified>
</cp:coreProperties>
</file>